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7AA7" w14:textId="77777777" w:rsidR="00B74A2A" w:rsidRPr="00AF1A78" w:rsidRDefault="00B74A2A" w:rsidP="00B74A2A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F1A78">
        <w:rPr>
          <w:rFonts w:ascii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00273AAE" w14:textId="77777777" w:rsidR="00B74A2A" w:rsidRDefault="00B74A2A" w:rsidP="00B74A2A">
      <w:pPr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C02C8CC" w14:textId="77777777" w:rsidR="00B74A2A" w:rsidRPr="00AF1A78" w:rsidRDefault="00B74A2A" w:rsidP="00B74A2A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I. Przedmiot zamówienia</w:t>
      </w:r>
    </w:p>
    <w:p w14:paraId="11DE4508" w14:textId="3FF9B3C3" w:rsidR="00B74A2A" w:rsidRDefault="00B74A2A" w:rsidP="00B74A2A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Przedmiotem zamówienia jest opracowanie planu ogólnego Gminy Milejewo, zgodnie </w:t>
      </w:r>
      <w:r>
        <w:rPr>
          <w:rFonts w:ascii="Times New Roman" w:hAnsi="Times New Roman"/>
        </w:rPr>
        <w:br/>
        <w:t xml:space="preserve">z przepisami ustawy z dnia 27 marca 2003 r. o planowaniu i zagospodarowaniu przestrzennym </w:t>
      </w:r>
      <w:r>
        <w:rPr>
          <w:rFonts w:ascii="Times New Roman" w:hAnsi="Times New Roman"/>
        </w:rPr>
        <w:br/>
        <w:t xml:space="preserve">(Dz. U. z 2024 r. poz. 1130) - zwanej dalej u.p.z.p. oraz przepisami wykonawczymi do tej ustawy w tym rozporządzenia Ministra Rozwoju i Technologii z dnia 8 grudnia 2023r. </w:t>
      </w:r>
      <w:r w:rsidR="00FB1842">
        <w:rPr>
          <w:rFonts w:ascii="Times New Roman" w:hAnsi="Times New Roman"/>
        </w:rPr>
        <w:br/>
      </w:r>
      <w:r>
        <w:rPr>
          <w:rFonts w:ascii="Times New Roman" w:hAnsi="Times New Roman"/>
        </w:rPr>
        <w:t>w sprawie projektu planu ogólnego gminy, dokumentowania prac planistycznych w zakresie tego planu oraz wydawania z niego wypisów i wyrysów (Dz. U. Z 2023 r. poz. 2758). Zakres zamówienia obejmuje m.in. sporządzenie projektu planu ogólnego Gminy Milejewo, o którym jest mowa w ustawie u.p.z.p. oraz czynny udział w czynnościach związanych z uchwaleniem planu ogólnego, zgodnie z uchwałą Nr III/23/2024 Rady Gminy Milejewo z dnia 20 czerwca 2024 r. w sprawie przystąpienia do sporządzenia planu ogólnego Gminy Milejewo.</w:t>
      </w:r>
    </w:p>
    <w:p w14:paraId="170AFCA1" w14:textId="77777777" w:rsidR="00B74A2A" w:rsidRDefault="00B74A2A" w:rsidP="00B74A2A">
      <w:pPr>
        <w:pStyle w:val="Standard"/>
        <w:spacing w:line="276" w:lineRule="auto"/>
        <w:rPr>
          <w:rFonts w:ascii="Times New Roman" w:hAnsi="Times New Roman"/>
        </w:rPr>
      </w:pPr>
    </w:p>
    <w:p w14:paraId="1B8A7339" w14:textId="77777777" w:rsidR="00B74A2A" w:rsidRPr="00AF1A78" w:rsidRDefault="00B74A2A" w:rsidP="00B74A2A">
      <w:pPr>
        <w:pStyle w:val="Standard"/>
        <w:spacing w:line="276" w:lineRule="auto"/>
        <w:rPr>
          <w:rFonts w:ascii="Times New Roman" w:hAnsi="Times New Roman"/>
          <w:b/>
          <w:bCs/>
        </w:rPr>
      </w:pPr>
      <w:r w:rsidRPr="00AF1A78">
        <w:rPr>
          <w:rFonts w:ascii="Times New Roman" w:hAnsi="Times New Roman"/>
          <w:b/>
          <w:bCs/>
        </w:rPr>
        <w:t>II. Granice opracowania</w:t>
      </w:r>
    </w:p>
    <w:p w14:paraId="2973172B" w14:textId="77777777" w:rsidR="00B74A2A" w:rsidRDefault="00B74A2A" w:rsidP="00B74A2A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Obszar opracowania obejmuje gminę Gminę Milejewo, w granicach administracyjnych, z wyłączeniem terenów zamkniętych innych niż ustalone przez ministra właściwego do spraw transportu. Gmina Milejewo jest w całości pokryta obowiązującym miejscowym planem zagospodarowania, o którym mowa w u.p.z.p.</w:t>
      </w:r>
    </w:p>
    <w:p w14:paraId="3F4C8EB5" w14:textId="77777777" w:rsidR="00B74A2A" w:rsidRDefault="00B74A2A" w:rsidP="00B74A2A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770B9788" w14:textId="77777777" w:rsidR="00B74A2A" w:rsidRPr="009A18DE" w:rsidRDefault="00B74A2A" w:rsidP="00B74A2A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III. Obowiązki Wykonawcy, które należy wykonać w ramach niniejszego przedmiotu zamówienia obejmują m.in:</w:t>
      </w:r>
    </w:p>
    <w:p w14:paraId="12C13E2F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opracowania ekofizjograficznego do planu ogólnego.</w:t>
      </w:r>
    </w:p>
    <w:p w14:paraId="1A7B5BA1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Dokonanie analizy stanu zagospodarowania oraz uwarunkowań rozwoju przestrzennego stosownie do przepisów u.p.z.p. włącznie z analizą dokumentacji znajdującą się w Urzędzie Gminy Milejewo.</w:t>
      </w:r>
    </w:p>
    <w:p w14:paraId="0976FF11" w14:textId="59CE7431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Merytoryczne opracowanie dokumentów formalno-prawnych, projektów pism, zawiadomień, obwieszczeń i ogłoszeń wynikających z art. 13i u.p.z.p. (wraz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projektami dokumentów planistycznych  w wersji elektronicznej w ilości niezbędnej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przeprowadzenia procedury)</w:t>
      </w:r>
      <w:r>
        <w:rPr>
          <w:rFonts w:ascii="Times New Roman" w:hAnsi="Times New Roman"/>
        </w:rPr>
        <w:t>.</w:t>
      </w:r>
    </w:p>
    <w:p w14:paraId="3523DEE8" w14:textId="6CFF74EB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Analizę wniosków osób fizycznych i prawnych oraz zgłoszonych przez organy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 instytucje – sporządzenie wykazu tych wniosków, przygotowanie propozycji ich rozpatrzenia wraz z uzasadnieniem. Opracowanie wykazu odpowiedzi do organów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instytucji określonych ustawą u.p.z.p. oraz innych instytucji i jednostek poinformowanych o przestąpienia do sporządzenia planu ogólnego.</w:t>
      </w:r>
    </w:p>
    <w:p w14:paraId="3C2B38CF" w14:textId="1F354BFE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Sporządzenie projektu planu ogólnego (część tekstowa i rysunkowa)  wraz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uzasadnieniem oraz prognozą oddziaływania na środowisko.</w:t>
      </w:r>
    </w:p>
    <w:p w14:paraId="612F1E76" w14:textId="11598C62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Przygotowanie materiałów, zawiadomień, i pism w celu uzyskania opinii i uzgodnień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przygotowanego przez Wykonawc</w:t>
      </w:r>
      <w:r w:rsidR="00FB1842">
        <w:rPr>
          <w:rFonts w:ascii="Times New Roman" w:hAnsi="Times New Roman"/>
        </w:rPr>
        <w:t>ę</w:t>
      </w:r>
      <w:r w:rsidRPr="00AF1A78">
        <w:rPr>
          <w:rFonts w:ascii="Times New Roman" w:hAnsi="Times New Roman"/>
        </w:rPr>
        <w:t xml:space="preserve"> wykazu instytucji i organów, a także sporządzenie, wykazu opinii i uzgodnień projektu planu ogólnego i prognozy oddziaływania na środowisko oraz wykazu uwag zgłoszonych do projektu planu ogólnego i prognozy oddziaływania na środowisko, analiza uzyskanych opinii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i uzgodnień z propozycją ich rozpatrzenia wraz z uzasadnieniem, wprowadzenie </w:t>
      </w:r>
      <w:r w:rsidRPr="00AF1A78">
        <w:rPr>
          <w:rFonts w:ascii="Times New Roman" w:hAnsi="Times New Roman"/>
        </w:rPr>
        <w:lastRenderedPageBreak/>
        <w:t>ewentualnych zmian wynikających z uzgodnień, powtórzenie procedury w tym zakresie (jeśli będzie to konieczne)</w:t>
      </w:r>
    </w:p>
    <w:p w14:paraId="67B076B9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materiałów (w tym danych przestrzennych) ze wszystkich wymaganych przepisami u.p.z.p. etapów sporządzania projektu planu ogólnego oraz prognozy oddziaływania na środowisko.</w:t>
      </w:r>
    </w:p>
    <w:p w14:paraId="77C77996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Przeprowadzenie strategicznej oceny oddziaływania na środowisko projektu planu ogólnego.</w:t>
      </w:r>
    </w:p>
    <w:p w14:paraId="3A905C4A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Zamieszczenie w prasie stosownych ogłoszeń i ponoszenia kosztów publikacji prasowych.</w:t>
      </w:r>
    </w:p>
    <w:p w14:paraId="4F3152D5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zależności od potrzeb w spotkaniach dotyczących uzgodnień i opiniowania projektu planu ogólnego oraz innych czynnościach procedury planistycznej.</w:t>
      </w:r>
    </w:p>
    <w:p w14:paraId="324387F3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Udział w spotkaniach, naradach w przypadku zajścia okoliczności uzasadniających udzielenie wyjaśnień lub zgłoszenia potrzeby takich wyjaśnień, w szczególności przy uzgadnianiu i opiniowaniu projektu planu ogólnego z jednostkami wskazanymi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przepisach prawa.</w:t>
      </w:r>
    </w:p>
    <w:p w14:paraId="63C3558F" w14:textId="336B4D9D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Uczestnictwo podczas posiedzeń komisji urbanistyczno-architektonicznej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oraz uzyskanie pozytywnej opinii o projekcie planu ogólnego.</w:t>
      </w:r>
    </w:p>
    <w:p w14:paraId="57B63872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Uczestnictwo w spotkaniach z udziałem radnych (komisjach rady gminy oraz sesjach)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innych (w tym z mieszkańcami) wskazanych przez Zamawiającego wraz z prezentacją multimedialną projektu planu ogólnego wraz z załącznikami, w terminach uzgodnionych przez strony.</w:t>
      </w:r>
    </w:p>
    <w:p w14:paraId="04A06408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Przeprowadzenie, przy udziale Zamawiającego, konsultacji społecznych projektu planu ogólnego wraz z prognozą oddziaływania na środowisko, zgodnie z przepisami u.p.z.p.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tym zakresie (w tym udzielanie wyjaśnień ustnych i pisemnych).</w:t>
      </w:r>
    </w:p>
    <w:p w14:paraId="182A28A0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propozycji rozpatrzenia uwag, wraz z merytorycznym uzasadnieniem,  złożonych do projektu planu ogólnego i prognozy oddziaływania na środowisko podczas konsultacji społecznych.</w:t>
      </w:r>
    </w:p>
    <w:p w14:paraId="246551ED" w14:textId="67E3165D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Wprowadzenie zmian do projektu planu ogólnego i prognozy oddziaływania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na środowisko wynikających z przeprowadzonych konsultacji społecznych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oraz w zależności od potrzeb ponowienie w niezbędnym zakresie czynności, o których mowa w przepisach u.p.z.p.</w:t>
      </w:r>
    </w:p>
    <w:p w14:paraId="5E04B5BB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raportu podsumowującego przebieg konsultacji społecznych, zawierającego w szczególności wykaz zgłoszonych uwag wraz z propozycja ich rozpatrzenia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i uzasadnieniem oraz protokoły z czynności przeprowadzonych w ramach konsultacji społecznych.</w:t>
      </w:r>
    </w:p>
    <w:p w14:paraId="75BCAF75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Prowadzenie na każdym etapie realizacji przedmiotu zamówienia konsultacji z Zamawiającym, oraz uzyskanie akceptacji Zamawiającego dla przyjętych rozwiązań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po zakończeniu każdego z etapów prac planistycznych.</w:t>
      </w:r>
    </w:p>
    <w:p w14:paraId="62A40440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planu ogólnego wraz z uzasadnieniem i raportem podsumowującym przebieg konsultacji w celu przedłożenia do uchwalenia Radzie Gminy Milejewo.</w:t>
      </w:r>
    </w:p>
    <w:p w14:paraId="4944090E" w14:textId="0B0EBE60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Prezentacja projektu uchwały w sprawie uchwalenia planu ogólnego wraz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uzasadnieniem i raportem podsumowującym przebieg konsultacji społecznych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lastRenderedPageBreak/>
        <w:t xml:space="preserve">na posiedzeniach komisji Rady Gminy Milejewo oraz na sesji Rady Gminy Milejewo, na której podejmowana będzie przedmiotowa uchwała. W przypadku, gdy Rada Gminy stwierdzi konieczność dokonania zmian w przedstawionym do uchwalenia projekcie planu ogólnego, w tym także w wyniku uwzględnienia uwag lub wniosków złożonych do projektu planu ogólnego, wymagających ponowienia uzgodnień, do obowiązków Wykonawcy będzie należało ponowienie czynności bądź ponowne przygotowanie materiałów planistycznych w trakcie procedury planistycznej określonych w u.p.z.p.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zakresie niezbędnym do dokonania tych zmian.</w:t>
      </w:r>
    </w:p>
    <w:p w14:paraId="521C36F3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podsumowania i uzasadnienia, w ramach przeprowadzenia strategicznej oceny oddziaływania na środowisko, o których mowa w ustawie o udostępnianiu informacji o środowisku i jego ochronie, udziale społeczeństwa w ochronie środowiska oraz o ocenach oddziaływania na środowisko.</w:t>
      </w:r>
    </w:p>
    <w:p w14:paraId="1F74F274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projektu uchwały z załącznikami i udział w sesji Rady Gminy uchwalającej plan ogólny.</w:t>
      </w:r>
    </w:p>
    <w:p w14:paraId="64860E60" w14:textId="4FAA0F2A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Przygotowanie dokumentacji prac planistycznych o której mowa w par. 7 rozporządzenia Ministra Rozwoju i Technologii w sprawie projektu planu ogólnego gminy, dokumentowania prac planistycznych w zakresie tego planu oraz wydawania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niego wypisów i wyrysów.</w:t>
      </w:r>
    </w:p>
    <w:p w14:paraId="05E26899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o niezbędne czynności merytoryczne i formalne mające na celu dostosowanie opracowania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przepisów obowiązujących na dzień zakończenia realizacji przedmiotu umowy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(w przypadku zmiany prawa w trakcie realizacji przedmiotu zamówienia).</w:t>
      </w:r>
    </w:p>
    <w:p w14:paraId="59D36263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toku formalno-prawnego prac planistycznych, w zakresie wymaganym przez Wojewodę w celu oceny zgodności z przepisami prawa.</w:t>
      </w:r>
    </w:p>
    <w:p w14:paraId="1D7261A2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Przygotowanie uchwały do publikacji w Dzienniku Urzędowym.</w:t>
      </w:r>
    </w:p>
    <w:p w14:paraId="48184C62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Udział w czynnościach niezbędnych do ewentualnego doprowadzenia do zgodności projektu planu ogólnego z przepisami prawa w sytuacji stwierdzenia nieważności uchwały przez Wojewodę, w ramach ewentualnego postępowania nadzorczego Wojewody zobowiązany jest do:</w:t>
      </w:r>
    </w:p>
    <w:p w14:paraId="67371ED8" w14:textId="77777777" w:rsidR="00B74A2A" w:rsidRDefault="00B74A2A" w:rsidP="00B74A2A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edycji opracowań na potrzeby postępowania nadzorczego oraz udziału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w czynnościach niezbędnych do ewentualnego doprowadzenia planu ogólnego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do zgodności z przepisami prawa, w sytuacji rozstrzygnięcia nadzorczego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lub stwierdzenia nieważności uchwały przez Wojewodę,</w:t>
      </w:r>
    </w:p>
    <w:p w14:paraId="48A73D1A" w14:textId="77777777" w:rsidR="00B74A2A" w:rsidRDefault="00B74A2A" w:rsidP="00B74A2A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współpracy w przygotowaniu odpowiedzi na pisma Wojewody związane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postępowaniem,</w:t>
      </w:r>
    </w:p>
    <w:p w14:paraId="52DFF938" w14:textId="4A149121" w:rsidR="00B74A2A" w:rsidRDefault="00B74A2A" w:rsidP="00B74A2A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uzupełnienia i/lub usunięcia wskazanych uchybień, albo ponownego, nieodpłatnego wykonania przedmiotu zamówienia w zakresie niezbędnym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usunięcia stwierdzonych nieprawidłowości.</w:t>
      </w:r>
    </w:p>
    <w:p w14:paraId="7568ACF6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Przeniesienia majątkowych praw autorskich do wszystkich materiałów wytworzonych w ramach realizacji przedmiotu zamówienia na Zamawiającego (w ramach wynagrodzenia określonego w ofercie).</w:t>
      </w:r>
    </w:p>
    <w:p w14:paraId="4BC04E7B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Zapewnienia odpowiedniej liczby osób do terminowej realizacji przedmiotu zamówienia.</w:t>
      </w:r>
    </w:p>
    <w:p w14:paraId="2B8F9AED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lastRenderedPageBreak/>
        <w:t>Wykonania niniejszej umowy, w tym w szczególności dokumentacji, z najwyższą starannością, z uwzględnieniem profesjonalnego charakteru świadczonych przez siebie usług.</w:t>
      </w:r>
    </w:p>
    <w:p w14:paraId="3F37528F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Informowania Zamawiającego o stopniu zaawansowania prac oraz proponowanych rozwiązaniach. Zamawiający zastrzega sobie prawo do oceny, korekty i akceptacji.</w:t>
      </w:r>
    </w:p>
    <w:p w14:paraId="48671755" w14:textId="1C5CF5AC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zobowiązany jest do przygotowania oprócz ww. dokumentów innych dokumentów, których potrzeba wyłoni się w trakcie opracowywania przedmiotu zamówienia. Wszelkie prace projektowe lub czynności nie opisane powyżej,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a wynikające z procedur określonych w u.p.z.p. oraz przepisach szczególnych, niezbędne do właściwego i kompletnego opracowania zamówienia Wykonawca winien wykonać w ramach przedmiotu zamówienia, kosztów i terminów wykonania przedmiotu zamówienia.</w:t>
      </w:r>
    </w:p>
    <w:p w14:paraId="35F6FA7C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Wykonawca w ramach zaoferowanej ceny ofertowej zobowiązany jest ponadto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do wykonania następujących obowiązków:</w:t>
      </w:r>
    </w:p>
    <w:p w14:paraId="5EF44262" w14:textId="77777777" w:rsidR="00B74A2A" w:rsidRDefault="00B74A2A" w:rsidP="00B74A2A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opracowanie projektu planu ogólnego, w tym projektu uchwały wraz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uzasadnieniem i załącznikami, w tym z rysunkiem planu ogólnego, w sposób kompleksowy zgodnie z obowiązującymi przepisami, normami i normatywami oraz postanowieniami niniejszej umowy,</w:t>
      </w:r>
    </w:p>
    <w:p w14:paraId="5BA3938C" w14:textId="77777777" w:rsidR="00B74A2A" w:rsidRDefault="00B74A2A" w:rsidP="00B74A2A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czuwanie nad prawidłowością procedury planistycznej,</w:t>
      </w:r>
    </w:p>
    <w:p w14:paraId="2D605BEB" w14:textId="77777777" w:rsidR="00B74A2A" w:rsidRDefault="00B74A2A" w:rsidP="00B74A2A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>opracowanie dokumentacji prac planistycznych,</w:t>
      </w:r>
    </w:p>
    <w:p w14:paraId="64B31C16" w14:textId="63884CCA" w:rsidR="00B74A2A" w:rsidRDefault="00B74A2A" w:rsidP="00B74A2A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uzupełnienie (zmiany) opracowania stanowiącego przedmiot umowy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o niezbędne czynności merytoryczne i formalne mające na celu dostosowanie opracowania do przepisów obowiązujących na dzień zakończenia realizacji przedmiotu umowy (w przypadku zmiany prawa w trakcie realizacji przedmiotu zamówienia),</w:t>
      </w:r>
    </w:p>
    <w:p w14:paraId="46497067" w14:textId="77777777" w:rsidR="00B74A2A" w:rsidRDefault="00B74A2A" w:rsidP="00B74A2A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usunięcie wszelkich wad w przedmiocie zamówienia na własny koszt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oraz w terminie wskazanym przez Zamawiającego,</w:t>
      </w:r>
    </w:p>
    <w:p w14:paraId="0A69F54A" w14:textId="77777777" w:rsidR="00B74A2A" w:rsidRDefault="00B74A2A" w:rsidP="00B74A2A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poniesienie, w ramach zaoferowanej ceny, wszelkich kosztów związanych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przygotowaniem i sporządzeniem projektu zmiany planu ogólnego, przygotowanie odpowiednich wniosków wraz z niezbędnymi załącznikami celem uzyskania wszelkich wymaganych prawem uzgodnień, opinii, decyzji itp.,</w:t>
      </w:r>
    </w:p>
    <w:p w14:paraId="1DF3D181" w14:textId="77777777" w:rsidR="00B74A2A" w:rsidRPr="00AF1A78" w:rsidRDefault="00B74A2A" w:rsidP="00B74A2A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wykonania dokumentacji stanowiącej przedmiot umowy w stanie kompletnym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z punktu widzenia celu, któremu ma służyć.</w:t>
      </w:r>
    </w:p>
    <w:p w14:paraId="2DB90F7E" w14:textId="77777777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Opracowanie planu ogólnego w postaci cyfrowej według wytycznych firmy </w:t>
      </w:r>
      <w:r>
        <w:rPr>
          <w:rFonts w:ascii="Times New Roman" w:hAnsi="Times New Roman"/>
        </w:rPr>
        <w:br/>
        <w:t>GIAP Sp. z o. o. (platforma POLA MAP bazująca na oprogramowaniu QGiS, z której korzysta Zamawiający), w celu ostatecznego zasilenia niniejszej platformy danymi planistycznymi powstałymi w wyniku niniejszego zamówienia.</w:t>
      </w:r>
    </w:p>
    <w:p w14:paraId="2F940F25" w14:textId="3BA61298" w:rsidR="00B74A2A" w:rsidRDefault="00B74A2A" w:rsidP="00B74A2A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Oprócz powyższego do sporządzonego planu Wykonawca zobowiązany jest dostarczyć bazę metadanych opracowaną zgodnie z dyrektywą 2007/2/WE Parlamentu Europejskiego i Rady z dnia 14 marca 2007 r. ustanawiająca infrastrukturę informacji przestrzennej we Wspólnocie Europejskiej (INSPIRE) – Dz.U.UE.L.2007.108.1 oraz ustawą z dnia 4 marca 2010 r. o infrastrukturze informacji przestrzennej (tj. Dz.U.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 xml:space="preserve">z 2021r. poz. 214). Dane przestrzenne składające się na treść rysunku planu (dane </w:t>
      </w:r>
      <w:r w:rsidRPr="00AF1A78">
        <w:rPr>
          <w:rFonts w:ascii="Times New Roman" w:hAnsi="Times New Roman"/>
        </w:rPr>
        <w:lastRenderedPageBreak/>
        <w:t>wektorowe i rastrowe) winny zostać przekazane na nośniku elektronicznym (płyta CD/DVD, dysk wymienny na złącze USB) w postaci:</w:t>
      </w:r>
    </w:p>
    <w:p w14:paraId="5E15C506" w14:textId="6D242F54" w:rsidR="00B74A2A" w:rsidRDefault="00B74A2A" w:rsidP="00B74A2A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 formacie SHP dla danych wektorowych, plików w formacie GeoTIFF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dla danych rastrowych oraz plików w innych formatach dla danych przestrzennych, których nie można sporządzić w formatach SHP lub GeoTIFF lub dla danych tych stosuje się powszechnie inny format. Pliki te winny być logicznie uporządkowane i nazwane,</w:t>
      </w:r>
    </w:p>
    <w:p w14:paraId="04345512" w14:textId="26E38653" w:rsidR="00B74A2A" w:rsidRDefault="00B74A2A" w:rsidP="00B74A2A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zawierających projekt opracowania planu ogólnego, na które składają się zgodne z wersją papierową i elektroniczną rysunku, odpowiednio uporządkowane i wyświetlone treści mapy (dane przestrzenne zgromadzone </w:t>
      </w:r>
      <w:r w:rsidR="00FB1842"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w warstwach tematycznych),</w:t>
      </w:r>
    </w:p>
    <w:p w14:paraId="66B03781" w14:textId="33E3027F" w:rsidR="00B74A2A" w:rsidRPr="00AF1A78" w:rsidRDefault="00B74A2A" w:rsidP="00B74A2A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AF1A78">
        <w:rPr>
          <w:rFonts w:ascii="Times New Roman" w:hAnsi="Times New Roman"/>
        </w:rPr>
        <w:t xml:space="preserve">plików wytworzonych zgodnie ze strukturą i w standardach wymaganych </w:t>
      </w:r>
      <w:r>
        <w:rPr>
          <w:rFonts w:ascii="Times New Roman" w:hAnsi="Times New Roman"/>
        </w:rPr>
        <w:br/>
      </w:r>
      <w:r w:rsidRPr="00AF1A78">
        <w:rPr>
          <w:rFonts w:ascii="Times New Roman" w:hAnsi="Times New Roman"/>
        </w:rPr>
        <w:t>na potrzeby importu i eksportu dokumentów w ramach zaproponowanego modułu pozwalającego na wydawanie wypisów, wyrysów i innych niezbędnych informacji z planu ogólnego.</w:t>
      </w:r>
    </w:p>
    <w:p w14:paraId="114E30E6" w14:textId="77777777" w:rsidR="00B74A2A" w:rsidRDefault="00B74A2A" w:rsidP="00B74A2A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7FB6A3A5" w14:textId="77777777" w:rsidR="00B74A2A" w:rsidRPr="009A18DE" w:rsidRDefault="00B74A2A" w:rsidP="00B74A2A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IV. Wykonawca zobowiązany jest do zrealizowania pełnego zakresu rzeczowego niniejszego zamówienia z należytą starannością, zgodnie z warunkami przedmiotowego postępowania opisanymi w SWZ (z załącznikami), obowiązującymi przepisami prawa, ofertą Wykonawcy oraz ustaleniami z Zamawiającym.</w:t>
      </w:r>
    </w:p>
    <w:p w14:paraId="1CB0E4B5" w14:textId="77777777" w:rsidR="00B74A2A" w:rsidRDefault="00B74A2A" w:rsidP="00B74A2A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4942BFA8" w14:textId="77777777" w:rsidR="00B74A2A" w:rsidRPr="009A18DE" w:rsidRDefault="00B74A2A" w:rsidP="00B74A2A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V. Forma przekazania planu ogólnego</w:t>
      </w:r>
    </w:p>
    <w:p w14:paraId="20BF69F3" w14:textId="77777777" w:rsidR="00B74A2A" w:rsidRDefault="00B74A2A" w:rsidP="00B74A2A">
      <w:pPr>
        <w:pStyle w:val="Standard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Sporządzony plan ogólny należy przekazać w formie cyfrowej w postali pliku GML</w:t>
      </w:r>
      <w:r>
        <w:rPr>
          <w:rFonts w:ascii="Times New Roman" w:hAnsi="Times New Roman"/>
        </w:rPr>
        <w:br/>
        <w:t xml:space="preserve">na elektronicznym nośniku danych (płyta CD/DVD) - 1 egz., który stanowić będzie załącznik do uchwały Rady Gminy Milejewo w sprawie uchwalenia planu ogólnego, przy czym projekt uchwały wraz z załącznikiem musi być utworzony przy użyciu programu „Edytor Aktów Prawnych XML Legislator” i </w:t>
      </w:r>
      <w:r w:rsidRPr="00354BBD">
        <w:rPr>
          <w:rFonts w:ascii="Times New Roman" w:hAnsi="Times New Roman"/>
        </w:rPr>
        <w:t>zapisany w formacie zipx, oraz formatach koniecznych do publikacji w dzienniku urzędowym województwa warmińsko-mazurskiego.</w:t>
      </w:r>
    </w:p>
    <w:p w14:paraId="6A50418D" w14:textId="77777777" w:rsidR="00B74A2A" w:rsidRDefault="00B74A2A" w:rsidP="00B74A2A">
      <w:pPr>
        <w:pStyle w:val="Standard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Uzasadnienie do uchwały:</w:t>
      </w:r>
    </w:p>
    <w:p w14:paraId="23EFB9DB" w14:textId="77777777" w:rsidR="00B74A2A" w:rsidRDefault="00B74A2A" w:rsidP="00B74A2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tekstowa:</w:t>
      </w:r>
    </w:p>
    <w:p w14:paraId="3EB9D529" w14:textId="77777777" w:rsidR="00B74A2A" w:rsidRDefault="00B74A2A" w:rsidP="00B74A2A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7A334E1F" w14:textId="77777777" w:rsidR="00B74A2A" w:rsidRDefault="00B74A2A" w:rsidP="00B74A2A">
      <w:pPr>
        <w:pStyle w:val="Standar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(płyta CD/DVD w 1 egz.) z edytowalnym zapisem plików w formacie ODT oraz w formacie PDF,</w:t>
      </w:r>
    </w:p>
    <w:p w14:paraId="1D48FF5D" w14:textId="77777777" w:rsidR="00B74A2A" w:rsidRDefault="00B74A2A" w:rsidP="00B74A2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graficzna:</w:t>
      </w:r>
    </w:p>
    <w:p w14:paraId="14794F41" w14:textId="77777777" w:rsidR="00B74A2A" w:rsidRDefault="00B74A2A" w:rsidP="00B74A2A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0CE23A7F" w14:textId="01A4DCDF" w:rsidR="00B74A2A" w:rsidRDefault="00B74A2A" w:rsidP="00B74A2A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w formatach *shp </w:t>
      </w:r>
      <w:r w:rsidR="00FB1842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i *GeoTIFF.</w:t>
      </w:r>
    </w:p>
    <w:p w14:paraId="5DEAD15B" w14:textId="77777777" w:rsidR="00B74A2A" w:rsidRPr="009E48E5" w:rsidRDefault="00B74A2A" w:rsidP="00B74A2A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rysunek w skali 1:10 000 przygotowany do wywieszenia.</w:t>
      </w:r>
    </w:p>
    <w:p w14:paraId="146E8B3E" w14:textId="77777777" w:rsidR="00B74A2A" w:rsidRDefault="00B74A2A" w:rsidP="00B74A2A">
      <w:pPr>
        <w:pStyle w:val="Standard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Prognoza oddziaływania na środowisko:</w:t>
      </w:r>
    </w:p>
    <w:p w14:paraId="6FE094AD" w14:textId="77777777" w:rsidR="00B74A2A" w:rsidRDefault="00B74A2A" w:rsidP="00B74A2A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15B491CF" w14:textId="2CBA0BC3" w:rsidR="00B74A2A" w:rsidRPr="00B27C3B" w:rsidRDefault="00B74A2A" w:rsidP="00B74A2A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</w:t>
      </w:r>
      <w:r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w formatach *shp i *GeoTIFF.</w:t>
      </w:r>
    </w:p>
    <w:p w14:paraId="4B4A6779" w14:textId="77777777" w:rsidR="00B74A2A" w:rsidRDefault="00B74A2A" w:rsidP="00B74A2A">
      <w:pPr>
        <w:pStyle w:val="Standard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 ekofizjograficzne:</w:t>
      </w:r>
    </w:p>
    <w:p w14:paraId="00706C6B" w14:textId="77777777" w:rsidR="00B74A2A" w:rsidRDefault="00B74A2A" w:rsidP="00B74A2A">
      <w:pPr>
        <w:pStyle w:val="Standard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kartograficzna:</w:t>
      </w:r>
    </w:p>
    <w:p w14:paraId="73FC0814" w14:textId="77777777" w:rsidR="00B74A2A" w:rsidRDefault="00B74A2A" w:rsidP="00B74A2A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26CEE4D9" w14:textId="78620CE2" w:rsidR="00B74A2A" w:rsidRDefault="00B74A2A" w:rsidP="00B74A2A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w wersji elektronicznej (na płycie CD/DVD w 1 egz.) z edytowalnym zapisem plików tekstowych w formacie ODT oraz w formacie PDF i plików graficznych w zapisie cyfrowym zawierającym zgeoreferowane do układu PUWG 2000 pas 7 warstwy tematyczne przedstawiające problematykę opracowania, w formacie *shp dla danych wektorowych, w formacie *GeoTIFF dla danych rastrowych oraz plików w innych formatach, dla danych przestrzennych, których nie można sporządzić w formatach *shp </w:t>
      </w:r>
      <w:r w:rsidR="00FB1842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i *GeoTIFF.</w:t>
      </w:r>
    </w:p>
    <w:p w14:paraId="6A2E2854" w14:textId="77777777" w:rsidR="00B74A2A" w:rsidRDefault="00B74A2A" w:rsidP="00B74A2A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część opisowa:</w:t>
      </w:r>
    </w:p>
    <w:p w14:paraId="07CE1402" w14:textId="77777777" w:rsidR="00B74A2A" w:rsidRDefault="00B74A2A" w:rsidP="00B74A2A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papierowej - wydruk w 3 egz.,</w:t>
      </w:r>
    </w:p>
    <w:p w14:paraId="07E23D03" w14:textId="77777777" w:rsidR="00B74A2A" w:rsidRPr="00B27C3B" w:rsidRDefault="00B74A2A" w:rsidP="00B74A2A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w wersji elektronicznej (na płycie CD/DVD w 1 egz.) z edytowalnym zapisem plików tekstowych w formacie ODT oraz w formacie PDF.</w:t>
      </w:r>
    </w:p>
    <w:p w14:paraId="0D4B5CFB" w14:textId="77777777" w:rsidR="00B74A2A" w:rsidRDefault="00B74A2A" w:rsidP="00B74A2A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1F3AC833" w14:textId="77777777" w:rsidR="00B74A2A" w:rsidRDefault="00B74A2A" w:rsidP="00B74A2A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2D1F1D27" w14:textId="77777777" w:rsidR="00B74A2A" w:rsidRPr="009A18DE" w:rsidRDefault="00B74A2A" w:rsidP="00B74A2A">
      <w:pPr>
        <w:pStyle w:val="Standard"/>
        <w:spacing w:line="276" w:lineRule="auto"/>
        <w:jc w:val="both"/>
        <w:rPr>
          <w:rFonts w:ascii="Times New Roman" w:hAnsi="Times New Roman"/>
          <w:b/>
          <w:bCs/>
        </w:rPr>
      </w:pPr>
      <w:r w:rsidRPr="009A18DE">
        <w:rPr>
          <w:rFonts w:ascii="Times New Roman" w:hAnsi="Times New Roman"/>
          <w:b/>
          <w:bCs/>
        </w:rPr>
        <w:t>VI. Akty prawne</w:t>
      </w:r>
    </w:p>
    <w:p w14:paraId="1DAE25BB" w14:textId="77777777" w:rsidR="00B74A2A" w:rsidRDefault="00B74A2A" w:rsidP="00B74A2A">
      <w:pPr>
        <w:pStyle w:val="Standard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zamówienia należy opracować zgodnie z przepisami:</w:t>
      </w:r>
    </w:p>
    <w:p w14:paraId="3CEA3221" w14:textId="77777777" w:rsidR="00B74A2A" w:rsidRDefault="00B74A2A" w:rsidP="00B74A2A">
      <w:pPr>
        <w:pStyle w:val="Standard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27 marca 2003r. o planowaniu i zagospodarowaniu przestrzennym </w:t>
      </w:r>
      <w:r>
        <w:rPr>
          <w:rFonts w:ascii="Times New Roman" w:hAnsi="Times New Roman"/>
        </w:rPr>
        <w:br/>
        <w:t>(Dz.U. z 2024r., poz. 1130) i jej aktami wykonawczymi, w tym mi.:</w:t>
      </w:r>
    </w:p>
    <w:p w14:paraId="7F91E27E" w14:textId="5477652C" w:rsidR="00B74A2A" w:rsidRDefault="00B74A2A" w:rsidP="00B74A2A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Rozporządzenia Ministra Rozwoju i Technologii z dnia 8 grudnia 2023r. </w:t>
      </w:r>
      <w:r w:rsidR="00FB1842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 xml:space="preserve">w sprawie projektu planu ogólnego gminy, dokumentowania prac planistycznych w zakresie tego planu oraz wydawania z niego wypisów </w:t>
      </w:r>
      <w:r w:rsidR="00FB1842"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i wyrysów (Dz.U. z 2023r., poz. 2758) oraz w przypadku wystąpienia zmian legislacyjnych, w zależności od potrzeb, zgodnie z wymogami nowego rozporządzenia,</w:t>
      </w:r>
    </w:p>
    <w:p w14:paraId="1AAAF90E" w14:textId="77777777" w:rsidR="00B74A2A" w:rsidRPr="00B27C3B" w:rsidRDefault="00B74A2A" w:rsidP="00B74A2A">
      <w:pPr>
        <w:pStyle w:val="Standard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Rozporządzeniem Ministra Rozwoju, Pracy i Technologii z dnia 26 października 2020 r. w sprawie zbiorów danych przestrzennych oraz metadanych w zakresie zagospodarowania przestrzennego (Dz.U. z 2020r. poz. 1916 ze zm.);</w:t>
      </w:r>
    </w:p>
    <w:p w14:paraId="2C215C8A" w14:textId="77777777" w:rsidR="00B74A2A" w:rsidRDefault="00B74A2A" w:rsidP="00B74A2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Ustawy z dnia 3 lutego 1995r. o ochronie gruntów rolnych i leśnych (Dz.U. z 2024r., </w:t>
      </w:r>
      <w:r>
        <w:rPr>
          <w:rFonts w:ascii="Times New Roman" w:hAnsi="Times New Roman"/>
        </w:rPr>
        <w:br/>
        <w:t>poz. 82);</w:t>
      </w:r>
    </w:p>
    <w:p w14:paraId="16E7D46E" w14:textId="77777777" w:rsidR="00B74A2A" w:rsidRDefault="00B74A2A" w:rsidP="00B74A2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27 kwietnia 2001r. Prawo ochrony środowiska (Dz.U. z 2024r., </w:t>
      </w:r>
      <w:r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poz. 54 ze zm.)</w:t>
      </w:r>
    </w:p>
    <w:p w14:paraId="56CD3F93" w14:textId="77777777" w:rsidR="00B74A2A" w:rsidRDefault="00B74A2A" w:rsidP="00B74A2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lastRenderedPageBreak/>
        <w:t>Rozporządzenia z dnia 9 września 2002 r. Ministra Środowiska w sprawie opracowań ekofizjograficznych (Dz.U. z 2002r. Nr 155, poz. 1298);</w:t>
      </w:r>
    </w:p>
    <w:p w14:paraId="1B0CCC69" w14:textId="77777777" w:rsidR="00B74A2A" w:rsidRDefault="00B74A2A" w:rsidP="00B74A2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Ustawy z dnia 3 października 2008r. o udostępnianiu informacji o środowisku i jego ochronie, udziale społeczeństwa w ochronie środowiska oraz o ocenach oddziaływania </w:t>
      </w:r>
      <w:r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na środowisko (Dz.U z 2024r., poz. 1112;</w:t>
      </w:r>
    </w:p>
    <w:p w14:paraId="550AA219" w14:textId="77777777" w:rsidR="00B74A2A" w:rsidRDefault="00B74A2A" w:rsidP="00B74A2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 xml:space="preserve">pozostałymi przepisami prawa mającymi zastosowanie w przedmiocie zamówienia </w:t>
      </w:r>
      <w:r>
        <w:rPr>
          <w:rFonts w:ascii="Times New Roman" w:hAnsi="Times New Roman"/>
        </w:rPr>
        <w:br/>
      </w:r>
      <w:r w:rsidRPr="00B27C3B">
        <w:rPr>
          <w:rFonts w:ascii="Times New Roman" w:hAnsi="Times New Roman"/>
        </w:rPr>
        <w:t>np. prawa wodnego, ochrony zabytków, dróg publicznych, przyrody itd., aktualnym orzecznictwem sądowym w zakresie zagospodarowania przestrzennego;</w:t>
      </w:r>
    </w:p>
    <w:p w14:paraId="13F97DA4" w14:textId="77777777" w:rsidR="00B74A2A" w:rsidRPr="00B27C3B" w:rsidRDefault="00B74A2A" w:rsidP="00B74A2A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B27C3B">
        <w:rPr>
          <w:rFonts w:ascii="Times New Roman" w:hAnsi="Times New Roman"/>
        </w:rPr>
        <w:t>Dyrektywy 2007/2/WE Parlamentu Europejskiego i Rady z dnia 14 marca 2007r. ustanawiającej infrastrukturę informacji przestrzennej we Wspólnocie Europejskiej (INSPIRE) oraz ustawy z dnia 4 marca 2010r. o infrastrukturze informacji przestrzennej oraz innymi właściwymi w sprawie zamówienia przepisami.</w:t>
      </w:r>
    </w:p>
    <w:p w14:paraId="6555A6E9" w14:textId="77777777" w:rsidR="00B74A2A" w:rsidRDefault="00B74A2A" w:rsidP="00B74A2A">
      <w:pPr>
        <w:pStyle w:val="Standard"/>
        <w:spacing w:line="276" w:lineRule="auto"/>
        <w:jc w:val="both"/>
        <w:rPr>
          <w:rFonts w:ascii="Times New Roman" w:hAnsi="Times New Roman"/>
        </w:rPr>
      </w:pPr>
    </w:p>
    <w:p w14:paraId="73D3ABCC" w14:textId="77777777" w:rsidR="00255B4C" w:rsidRDefault="00255B4C"/>
    <w:sectPr w:rsidR="0025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0930"/>
    <w:multiLevelType w:val="hybridMultilevel"/>
    <w:tmpl w:val="6F7EC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E4DAD"/>
    <w:multiLevelType w:val="hybridMultilevel"/>
    <w:tmpl w:val="460C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069"/>
    <w:multiLevelType w:val="hybridMultilevel"/>
    <w:tmpl w:val="254E7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35F08"/>
    <w:multiLevelType w:val="hybridMultilevel"/>
    <w:tmpl w:val="611AAEA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BC3B07"/>
    <w:multiLevelType w:val="hybridMultilevel"/>
    <w:tmpl w:val="96FCBB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753A2F"/>
    <w:multiLevelType w:val="hybridMultilevel"/>
    <w:tmpl w:val="9C72691C"/>
    <w:lvl w:ilvl="0" w:tplc="11FEBBD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167F"/>
    <w:multiLevelType w:val="hybridMultilevel"/>
    <w:tmpl w:val="85FA4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9434FD"/>
    <w:multiLevelType w:val="hybridMultilevel"/>
    <w:tmpl w:val="0458EED6"/>
    <w:lvl w:ilvl="0" w:tplc="27C65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55A2"/>
    <w:multiLevelType w:val="hybridMultilevel"/>
    <w:tmpl w:val="E5AA3F9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BB5EF1"/>
    <w:multiLevelType w:val="hybridMultilevel"/>
    <w:tmpl w:val="FC8405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CA4048"/>
    <w:multiLevelType w:val="hybridMultilevel"/>
    <w:tmpl w:val="AB600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B34A94"/>
    <w:multiLevelType w:val="hybridMultilevel"/>
    <w:tmpl w:val="4272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20176"/>
    <w:multiLevelType w:val="hybridMultilevel"/>
    <w:tmpl w:val="254E79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354B4D"/>
    <w:multiLevelType w:val="hybridMultilevel"/>
    <w:tmpl w:val="2BA85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83EC8"/>
    <w:multiLevelType w:val="hybridMultilevel"/>
    <w:tmpl w:val="844AAC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E972B3"/>
    <w:multiLevelType w:val="hybridMultilevel"/>
    <w:tmpl w:val="1ED8AB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04376888">
    <w:abstractNumId w:val="11"/>
  </w:num>
  <w:num w:numId="2" w16cid:durableId="1144079702">
    <w:abstractNumId w:val="6"/>
  </w:num>
  <w:num w:numId="3" w16cid:durableId="832064406">
    <w:abstractNumId w:val="0"/>
  </w:num>
  <w:num w:numId="4" w16cid:durableId="1844272436">
    <w:abstractNumId w:val="10"/>
  </w:num>
  <w:num w:numId="5" w16cid:durableId="1048338581">
    <w:abstractNumId w:val="1"/>
  </w:num>
  <w:num w:numId="6" w16cid:durableId="369644903">
    <w:abstractNumId w:val="2"/>
  </w:num>
  <w:num w:numId="7" w16cid:durableId="1999067616">
    <w:abstractNumId w:val="8"/>
  </w:num>
  <w:num w:numId="8" w16cid:durableId="1169759562">
    <w:abstractNumId w:val="9"/>
  </w:num>
  <w:num w:numId="9" w16cid:durableId="1102797577">
    <w:abstractNumId w:val="14"/>
  </w:num>
  <w:num w:numId="10" w16cid:durableId="213396202">
    <w:abstractNumId w:val="3"/>
  </w:num>
  <w:num w:numId="11" w16cid:durableId="165904165">
    <w:abstractNumId w:val="15"/>
  </w:num>
  <w:num w:numId="12" w16cid:durableId="1868760658">
    <w:abstractNumId w:val="5"/>
  </w:num>
  <w:num w:numId="13" w16cid:durableId="631793731">
    <w:abstractNumId w:val="4"/>
  </w:num>
  <w:num w:numId="14" w16cid:durableId="490294672">
    <w:abstractNumId w:val="13"/>
  </w:num>
  <w:num w:numId="15" w16cid:durableId="814251012">
    <w:abstractNumId w:val="12"/>
  </w:num>
  <w:num w:numId="16" w16cid:durableId="1331181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2A"/>
    <w:rsid w:val="00255B4C"/>
    <w:rsid w:val="002E1187"/>
    <w:rsid w:val="00B531CF"/>
    <w:rsid w:val="00B74A2A"/>
    <w:rsid w:val="00F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B302"/>
  <w15:chartTrackingRefBased/>
  <w15:docId w15:val="{F97E57DD-880C-42CA-94B0-8454DB7C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A2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A2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2409</Words>
  <Characters>14456</Characters>
  <Application>Microsoft Office Word</Application>
  <DocSecurity>0</DocSecurity>
  <Lines>120</Lines>
  <Paragraphs>33</Paragraphs>
  <ScaleCrop>false</ScaleCrop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dcterms:created xsi:type="dcterms:W3CDTF">2024-10-03T05:48:00Z</dcterms:created>
  <dcterms:modified xsi:type="dcterms:W3CDTF">2024-11-06T13:19:00Z</dcterms:modified>
</cp:coreProperties>
</file>