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B7F75" w14:textId="1F2906DD" w:rsidR="00F60287" w:rsidRPr="00F14C43" w:rsidRDefault="00F14C43" w:rsidP="00F14C43">
      <w:pPr>
        <w:jc w:val="center"/>
        <w:rPr>
          <w:rFonts w:ascii="Times New Roman" w:hAnsi="Times New Roman" w:cs="Times New Roman"/>
          <w:b/>
          <w:bCs/>
          <w:sz w:val="24"/>
          <w:szCs w:val="24"/>
        </w:rPr>
      </w:pPr>
      <w:r w:rsidRPr="00F14C43">
        <w:rPr>
          <w:rFonts w:ascii="Times New Roman" w:hAnsi="Times New Roman" w:cs="Times New Roman"/>
          <w:b/>
          <w:bCs/>
          <w:sz w:val="24"/>
          <w:szCs w:val="24"/>
        </w:rPr>
        <w:t>Pytania i odpowiedzi</w:t>
      </w:r>
      <w:r w:rsidR="00032BAF">
        <w:rPr>
          <w:rFonts w:ascii="Times New Roman" w:hAnsi="Times New Roman" w:cs="Times New Roman"/>
          <w:b/>
          <w:bCs/>
          <w:sz w:val="24"/>
          <w:szCs w:val="24"/>
        </w:rPr>
        <w:t xml:space="preserve"> (aktualizacja 2</w:t>
      </w:r>
      <w:r w:rsidR="00260B7D">
        <w:rPr>
          <w:rFonts w:ascii="Times New Roman" w:hAnsi="Times New Roman" w:cs="Times New Roman"/>
          <w:b/>
          <w:bCs/>
          <w:sz w:val="24"/>
          <w:szCs w:val="24"/>
        </w:rPr>
        <w:t>7</w:t>
      </w:r>
      <w:r w:rsidR="00032BAF">
        <w:rPr>
          <w:rFonts w:ascii="Times New Roman" w:hAnsi="Times New Roman" w:cs="Times New Roman"/>
          <w:b/>
          <w:bCs/>
          <w:sz w:val="24"/>
          <w:szCs w:val="24"/>
        </w:rPr>
        <w:t>.06.2024r.)</w:t>
      </w:r>
    </w:p>
    <w:p w14:paraId="606BFF79" w14:textId="4AC6235A" w:rsidR="00F14C43" w:rsidRPr="00F14C43" w:rsidRDefault="00F14C43" w:rsidP="00F14C43">
      <w:pPr>
        <w:jc w:val="center"/>
        <w:rPr>
          <w:rFonts w:ascii="Times New Roman" w:hAnsi="Times New Roman" w:cs="Times New Roman"/>
          <w:b/>
          <w:bCs/>
          <w:sz w:val="24"/>
          <w:szCs w:val="24"/>
        </w:rPr>
      </w:pPr>
      <w:r w:rsidRPr="00F14C43">
        <w:rPr>
          <w:rFonts w:ascii="Times New Roman" w:hAnsi="Times New Roman" w:cs="Times New Roman"/>
          <w:b/>
          <w:bCs/>
          <w:sz w:val="24"/>
          <w:szCs w:val="24"/>
        </w:rPr>
        <w:t>Termomodernizacja budynku użyteczności publicznej oraz budowa infrastruktury turystycznej i towarzyszącej w miejscowościach Gminy Milejewo.</w:t>
      </w:r>
    </w:p>
    <w:p w14:paraId="74F3888E" w14:textId="77777777" w:rsidR="00F14C43" w:rsidRPr="00F14C43" w:rsidRDefault="00F14C43" w:rsidP="00F14C43">
      <w:pPr>
        <w:rPr>
          <w:rFonts w:ascii="Times New Roman" w:hAnsi="Times New Roman" w:cs="Times New Roman"/>
          <w:sz w:val="24"/>
          <w:szCs w:val="24"/>
        </w:rPr>
      </w:pPr>
    </w:p>
    <w:p w14:paraId="2014F4C1" w14:textId="30306DB3" w:rsidR="00F14C43" w:rsidRPr="00F14C43" w:rsidRDefault="00F14C43" w:rsidP="00F14C43">
      <w:pPr>
        <w:rPr>
          <w:rFonts w:ascii="Times New Roman" w:hAnsi="Times New Roman" w:cs="Times New Roman"/>
          <w:sz w:val="24"/>
          <w:szCs w:val="24"/>
        </w:rPr>
      </w:pPr>
      <w:r w:rsidRPr="00F14C43">
        <w:rPr>
          <w:rFonts w:ascii="Times New Roman" w:hAnsi="Times New Roman" w:cs="Times New Roman"/>
          <w:sz w:val="24"/>
          <w:szCs w:val="24"/>
        </w:rPr>
        <w:t>Część 1:</w:t>
      </w:r>
    </w:p>
    <w:p w14:paraId="4256CD15" w14:textId="77777777" w:rsidR="00F14C43" w:rsidRPr="00F14C43" w:rsidRDefault="00F14C43" w:rsidP="00F14C43">
      <w:pPr>
        <w:rPr>
          <w:rFonts w:ascii="Times New Roman" w:hAnsi="Times New Roman" w:cs="Times New Roman"/>
          <w:sz w:val="24"/>
          <w:szCs w:val="24"/>
        </w:rPr>
      </w:pPr>
    </w:p>
    <w:p w14:paraId="70538DBA" w14:textId="7C4E85F2" w:rsidR="00F14C43" w:rsidRPr="00F14C43" w:rsidRDefault="00F14C43" w:rsidP="00F14C43">
      <w:pPr>
        <w:rPr>
          <w:rFonts w:ascii="Times New Roman" w:hAnsi="Times New Roman" w:cs="Times New Roman"/>
          <w:sz w:val="24"/>
          <w:szCs w:val="24"/>
        </w:rPr>
      </w:pPr>
      <w:r w:rsidRPr="00F14C43">
        <w:rPr>
          <w:rFonts w:ascii="Times New Roman" w:hAnsi="Times New Roman" w:cs="Times New Roman"/>
          <w:sz w:val="24"/>
          <w:szCs w:val="24"/>
        </w:rPr>
        <w:t>Część 2:</w:t>
      </w:r>
    </w:p>
    <w:p w14:paraId="1825DA3D" w14:textId="58ED8913" w:rsidR="00F14C43" w:rsidRPr="00F14C43" w:rsidRDefault="00F14C43" w:rsidP="00F14C43">
      <w:pPr>
        <w:pStyle w:val="Akapitzlist"/>
        <w:numPr>
          <w:ilvl w:val="0"/>
          <w:numId w:val="1"/>
        </w:numPr>
        <w:jc w:val="both"/>
        <w:rPr>
          <w:rFonts w:ascii="Times New Roman" w:hAnsi="Times New Roman" w:cs="Times New Roman"/>
          <w:sz w:val="24"/>
          <w:szCs w:val="24"/>
        </w:rPr>
      </w:pPr>
      <w:r w:rsidRPr="00F14C43">
        <w:rPr>
          <w:rFonts w:ascii="Times New Roman" w:hAnsi="Times New Roman" w:cs="Times New Roman"/>
          <w:sz w:val="24"/>
          <w:szCs w:val="24"/>
        </w:rPr>
        <w:t>Czy Zamawiający dopuszcza konstrukcję wieży widokowej jako stalowo- drewnianą?</w:t>
      </w:r>
    </w:p>
    <w:p w14:paraId="2B1CAF23" w14:textId="04684ABB" w:rsidR="00F14C43" w:rsidRPr="00F14C43" w:rsidRDefault="00F14C43" w:rsidP="00F14C43">
      <w:pPr>
        <w:pStyle w:val="Akapitzlist"/>
        <w:spacing w:after="360"/>
        <w:contextualSpacing w:val="0"/>
        <w:jc w:val="both"/>
        <w:rPr>
          <w:rFonts w:ascii="Times New Roman" w:hAnsi="Times New Roman" w:cs="Times New Roman"/>
          <w:sz w:val="24"/>
          <w:szCs w:val="24"/>
        </w:rPr>
      </w:pPr>
      <w:r w:rsidRPr="00F14C43">
        <w:rPr>
          <w:rFonts w:ascii="Times New Roman" w:hAnsi="Times New Roman" w:cs="Times New Roman"/>
          <w:b/>
          <w:bCs/>
          <w:sz w:val="24"/>
          <w:szCs w:val="24"/>
        </w:rPr>
        <w:t>Odpowiedź:</w:t>
      </w:r>
      <w:r w:rsidRPr="00F14C43">
        <w:rPr>
          <w:rFonts w:ascii="Times New Roman" w:hAnsi="Times New Roman" w:cs="Times New Roman"/>
          <w:sz w:val="24"/>
          <w:szCs w:val="24"/>
        </w:rPr>
        <w:t xml:space="preserve"> Dopuszcza się wykorzystanie konstrukcji wieży stalowo-drewnianej, </w:t>
      </w:r>
      <w:r>
        <w:rPr>
          <w:rFonts w:ascii="Times New Roman" w:hAnsi="Times New Roman" w:cs="Times New Roman"/>
          <w:sz w:val="24"/>
          <w:szCs w:val="24"/>
        </w:rPr>
        <w:br/>
      </w:r>
      <w:r w:rsidRPr="00F14C43">
        <w:rPr>
          <w:rFonts w:ascii="Times New Roman" w:hAnsi="Times New Roman" w:cs="Times New Roman"/>
          <w:sz w:val="24"/>
          <w:szCs w:val="24"/>
        </w:rPr>
        <w:t>jeśli nie wpłynie to na wzrost wartości inwestycji.</w:t>
      </w:r>
    </w:p>
    <w:p w14:paraId="37D2D14B" w14:textId="5739BC47" w:rsidR="00F14C43" w:rsidRPr="00F14C43" w:rsidRDefault="00F14C43" w:rsidP="00F14C43">
      <w:pPr>
        <w:pStyle w:val="Akapitzlist"/>
        <w:numPr>
          <w:ilvl w:val="0"/>
          <w:numId w:val="1"/>
        </w:numPr>
        <w:jc w:val="both"/>
        <w:rPr>
          <w:rFonts w:ascii="Times New Roman" w:hAnsi="Times New Roman" w:cs="Times New Roman"/>
          <w:sz w:val="24"/>
          <w:szCs w:val="24"/>
        </w:rPr>
      </w:pPr>
      <w:r w:rsidRPr="00F14C43">
        <w:rPr>
          <w:rFonts w:ascii="Times New Roman" w:hAnsi="Times New Roman" w:cs="Times New Roman"/>
          <w:sz w:val="24"/>
          <w:szCs w:val="24"/>
        </w:rPr>
        <w:t>Czy do miejsca planowanej Inwestycji jest możliwość dojazdu sprzętem ciężkim, typu gruszka z betonem, samochody dostawcze, ewentualnie dźwig ? 2. Czy teren przewidziany pod wieże widokowa, wiatę parking, wymaga wycinki drzew, krzewów?</w:t>
      </w:r>
    </w:p>
    <w:p w14:paraId="3E69BF97" w14:textId="259850D7" w:rsidR="005D7722" w:rsidRDefault="00F14C43" w:rsidP="005D7722">
      <w:pPr>
        <w:pStyle w:val="Akapitzlist"/>
        <w:spacing w:after="360"/>
        <w:contextualSpacing w:val="0"/>
        <w:jc w:val="both"/>
        <w:rPr>
          <w:rFonts w:ascii="Times New Roman" w:hAnsi="Times New Roman" w:cs="Times New Roman"/>
          <w:sz w:val="24"/>
          <w:szCs w:val="24"/>
        </w:rPr>
      </w:pPr>
      <w:r w:rsidRPr="00F14C43">
        <w:rPr>
          <w:rFonts w:ascii="Times New Roman" w:hAnsi="Times New Roman" w:cs="Times New Roman"/>
          <w:b/>
          <w:bCs/>
          <w:sz w:val="24"/>
          <w:szCs w:val="24"/>
        </w:rPr>
        <w:t>Odpowiedź:</w:t>
      </w:r>
      <w:r w:rsidRPr="00F14C43">
        <w:rPr>
          <w:rFonts w:ascii="Times New Roman" w:hAnsi="Times New Roman" w:cs="Times New Roman"/>
          <w:sz w:val="24"/>
          <w:szCs w:val="24"/>
        </w:rPr>
        <w:t xml:space="preserve"> Na czas budowy przejazd dla Wykonawcy zostanie udostępniony </w:t>
      </w:r>
      <w:r>
        <w:rPr>
          <w:rFonts w:ascii="Times New Roman" w:hAnsi="Times New Roman" w:cs="Times New Roman"/>
          <w:sz w:val="24"/>
          <w:szCs w:val="24"/>
        </w:rPr>
        <w:br/>
      </w:r>
      <w:r w:rsidRPr="00F14C43">
        <w:rPr>
          <w:rFonts w:ascii="Times New Roman" w:hAnsi="Times New Roman" w:cs="Times New Roman"/>
          <w:sz w:val="24"/>
          <w:szCs w:val="24"/>
        </w:rPr>
        <w:t>przy wykorzystaniu istniejącego traktu pieszego, z zastrzeżeniem, że po zakończeniu prac zostanie on przywrócony do stanu pierwotnego. Na terenie wykonania inwestycji przewiduje się wycinkę drzew i krzewów.</w:t>
      </w:r>
    </w:p>
    <w:p w14:paraId="4E2B2739" w14:textId="77FA9FC0" w:rsidR="005D7722" w:rsidRDefault="005D7722" w:rsidP="005D7722">
      <w:pPr>
        <w:pStyle w:val="Akapitzlist"/>
        <w:numPr>
          <w:ilvl w:val="0"/>
          <w:numId w:val="1"/>
        </w:numPr>
        <w:jc w:val="both"/>
        <w:rPr>
          <w:rFonts w:ascii="Times New Roman" w:hAnsi="Times New Roman" w:cs="Times New Roman"/>
          <w:sz w:val="24"/>
          <w:szCs w:val="24"/>
        </w:rPr>
      </w:pPr>
      <w:r w:rsidRPr="005D7722">
        <w:rPr>
          <w:rFonts w:ascii="Times New Roman" w:hAnsi="Times New Roman" w:cs="Times New Roman"/>
          <w:sz w:val="24"/>
          <w:szCs w:val="24"/>
        </w:rPr>
        <w:t xml:space="preserve">Proszę o doprecyzowanie wcześniejszych odpowiedzi na pytania odnośnie dojazdu tj.: • Jaka jest jego szerokość • Jaka jest jego nawierzchnia • Jaka dopuszczalna masa pojazdu może tamtędy przejechać (dźwig, </w:t>
      </w:r>
      <w:proofErr w:type="spellStart"/>
      <w:r w:rsidRPr="005D7722">
        <w:rPr>
          <w:rFonts w:ascii="Times New Roman" w:hAnsi="Times New Roman" w:cs="Times New Roman"/>
          <w:sz w:val="24"/>
          <w:szCs w:val="24"/>
        </w:rPr>
        <w:t>betonowóz</w:t>
      </w:r>
      <w:proofErr w:type="spellEnd"/>
      <w:r w:rsidRPr="005D7722">
        <w:rPr>
          <w:rFonts w:ascii="Times New Roman" w:hAnsi="Times New Roman" w:cs="Times New Roman"/>
          <w:sz w:val="24"/>
          <w:szCs w:val="24"/>
        </w:rPr>
        <w:t xml:space="preserve">) 2. Proszę o doprecyzowanie wcześniejszych odpowiedzi na pytania odnośnie wycinki tj.: • Jakie drzewa będą wycinane • Czy wymagana jest zgoda na ich wycinkę i czy Gmina takie zezwolenie posiada • Czy są ograniczenia czasowe odnośnie czasu wycinki (gniazda na drzewach itp.) Na stronie 8 PFU jest zapis „ Na terenie inwestycji nie występują drzewa kolidujące z planowana zabudową. Nie planuje się wycinki drzew.” 3. Czy Zamawiający dopuszcza zmianę wizualizacji wieży z zachowaniem zbliżonych parametrów wymiarowych? 4. Wizualizacja wieży ukazuje podesty co 3m obejmujące 12 stopni schodowych co daje 25cm wysokości pomiędzy stopniami. Szerokość schodów 1,0m. Zalecana wysokość stopni zewnętrznych to 15cm, a ich ilość to 10, natomiast szerokość 1,2m. Schody będą niewygodne i niedostosowane dla osób starszych. Przepisy te wywodzą się z warunków technicznych jakim powinny odpowiadać budynki i ich usytuowania (wieża nie jest wprawdzie budynkiem ale z braku innych przepisów urzędy często się na te przepisy powołują) Dodatkowo opis PFU wskazuje odległość między pionowymi słupkami balustrady 20cm gdzie dopuszczalne jest max 12cm. Większy prześwit jest niebezpieczny dla dzieci gdyż pozwala im przejść pomiędzy słupkami. 5. Czy Zamawiający posiada już warunki przyłączenia do sieci elektroenergetycznej czy trzeba o nie wystąpić? Co w przypadku gdy przyłączenie do sieci będzie się przedłużało? 6. Czy teren pod planowaną inwestycję wymaga odrolnienia działek? 7. Czy MPZP dopuszcza budowę wieży widokowej i wiaty? 8. W jakim celu należy wykonać uzgodnienie z konserwatorem zabytków (PFU </w:t>
      </w:r>
      <w:proofErr w:type="spellStart"/>
      <w:r w:rsidRPr="005D7722">
        <w:rPr>
          <w:rFonts w:ascii="Times New Roman" w:hAnsi="Times New Roman" w:cs="Times New Roman"/>
          <w:sz w:val="24"/>
          <w:szCs w:val="24"/>
        </w:rPr>
        <w:t>str</w:t>
      </w:r>
      <w:proofErr w:type="spellEnd"/>
      <w:r w:rsidRPr="005D7722">
        <w:rPr>
          <w:rFonts w:ascii="Times New Roman" w:hAnsi="Times New Roman" w:cs="Times New Roman"/>
          <w:sz w:val="24"/>
          <w:szCs w:val="24"/>
        </w:rPr>
        <w:t xml:space="preserve"> 5) skoro w załączniku do PFU jest zapis „Teren nie leży w strefie ochrony zabytków” 9. Czy stojaki na rowery </w:t>
      </w:r>
      <w:r w:rsidRPr="005D7722">
        <w:rPr>
          <w:rFonts w:ascii="Times New Roman" w:hAnsi="Times New Roman" w:cs="Times New Roman"/>
          <w:sz w:val="24"/>
          <w:szCs w:val="24"/>
        </w:rPr>
        <w:lastRenderedPageBreak/>
        <w:t xml:space="preserve">muszą być ze stali nierdzewnej? Czy Zamawiający dopuszcza stojaki ze stali ocynkowanej ogniowo? 10. Program PFU wskazuje jedynie działki 190/4 i 40 natomiast zgodnie z planem sytuacyjnym inwestycja przebiega również przez działkę 190/5. Czy wszystkie działki należą do Inwestora? 11. Czy opracowanie projektu stałej </w:t>
      </w:r>
      <w:r w:rsidR="002605FC">
        <w:rPr>
          <w:rFonts w:ascii="Times New Roman" w:hAnsi="Times New Roman" w:cs="Times New Roman"/>
          <w:sz w:val="24"/>
          <w:szCs w:val="24"/>
        </w:rPr>
        <w:br/>
      </w:r>
      <w:r w:rsidRPr="005D7722">
        <w:rPr>
          <w:rFonts w:ascii="Times New Roman" w:hAnsi="Times New Roman" w:cs="Times New Roman"/>
          <w:sz w:val="24"/>
          <w:szCs w:val="24"/>
        </w:rPr>
        <w:t xml:space="preserve">i tymczasowej organizacji ruchu i przedstawienie ich do opinii i zatwierdzenia jest obowiązkowe? Teren zgodnie z mapą wydaje się być rolniczym i nie przebiega tam żadna droga która wymagałaby takich uzgodnień, a prowadzone prace nie powinny powodować blokowania przejazdu. 12. Proszę o doprecyzowanie zakresu monitoringu terenu, jego parametrów oraz określenie sposobu i miejsca </w:t>
      </w:r>
      <w:proofErr w:type="spellStart"/>
      <w:r w:rsidRPr="005D7722">
        <w:rPr>
          <w:rFonts w:ascii="Times New Roman" w:hAnsi="Times New Roman" w:cs="Times New Roman"/>
          <w:sz w:val="24"/>
          <w:szCs w:val="24"/>
        </w:rPr>
        <w:t>przesyłu</w:t>
      </w:r>
      <w:proofErr w:type="spellEnd"/>
      <w:r w:rsidRPr="005D7722">
        <w:rPr>
          <w:rFonts w:ascii="Times New Roman" w:hAnsi="Times New Roman" w:cs="Times New Roman"/>
          <w:sz w:val="24"/>
          <w:szCs w:val="24"/>
        </w:rPr>
        <w:t xml:space="preserve"> </w:t>
      </w:r>
      <w:r w:rsidR="002605FC">
        <w:rPr>
          <w:rFonts w:ascii="Times New Roman" w:hAnsi="Times New Roman" w:cs="Times New Roman"/>
          <w:sz w:val="24"/>
          <w:szCs w:val="24"/>
        </w:rPr>
        <w:br/>
      </w:r>
      <w:r w:rsidRPr="005D7722">
        <w:rPr>
          <w:rFonts w:ascii="Times New Roman" w:hAnsi="Times New Roman" w:cs="Times New Roman"/>
          <w:sz w:val="24"/>
          <w:szCs w:val="24"/>
        </w:rPr>
        <w:t>lub przechowywania danych z monitoringu?</w:t>
      </w:r>
    </w:p>
    <w:p w14:paraId="36C2D1A1" w14:textId="6FC0F712" w:rsidR="005D7722" w:rsidRPr="00854FA8" w:rsidRDefault="005D7722" w:rsidP="005D7722">
      <w:pPr>
        <w:pStyle w:val="Akapitzlist"/>
        <w:jc w:val="both"/>
        <w:rPr>
          <w:rFonts w:ascii="Times New Roman" w:hAnsi="Times New Roman" w:cs="Times New Roman"/>
          <w:b/>
          <w:bCs/>
          <w:sz w:val="24"/>
          <w:szCs w:val="24"/>
        </w:rPr>
      </w:pPr>
      <w:r w:rsidRPr="00854FA8">
        <w:rPr>
          <w:rFonts w:ascii="Times New Roman" w:hAnsi="Times New Roman" w:cs="Times New Roman"/>
          <w:b/>
          <w:bCs/>
          <w:sz w:val="24"/>
          <w:szCs w:val="24"/>
        </w:rPr>
        <w:t xml:space="preserve">Odpowiedź: </w:t>
      </w:r>
    </w:p>
    <w:p w14:paraId="4295FECD" w14:textId="7EA18636" w:rsidR="005D7722" w:rsidRDefault="005D7722" w:rsidP="005D7722">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Trakt spacerowy ma szerokość </w:t>
      </w:r>
      <w:r w:rsidR="00413DCB">
        <w:rPr>
          <w:rFonts w:ascii="Times New Roman" w:hAnsi="Times New Roman" w:cs="Times New Roman"/>
          <w:sz w:val="24"/>
          <w:szCs w:val="24"/>
        </w:rPr>
        <w:t>4m</w:t>
      </w:r>
      <w:r>
        <w:rPr>
          <w:rFonts w:ascii="Times New Roman" w:hAnsi="Times New Roman" w:cs="Times New Roman"/>
          <w:sz w:val="24"/>
          <w:szCs w:val="24"/>
        </w:rPr>
        <w:t xml:space="preserve">, wykonany jest z </w:t>
      </w:r>
      <w:r w:rsidR="00413DCB">
        <w:rPr>
          <w:rFonts w:ascii="Times New Roman" w:hAnsi="Times New Roman" w:cs="Times New Roman"/>
          <w:sz w:val="24"/>
          <w:szCs w:val="24"/>
        </w:rPr>
        <w:t>kruszywa łamanego 0+31,5.</w:t>
      </w:r>
      <w:r>
        <w:rPr>
          <w:rFonts w:ascii="Times New Roman" w:hAnsi="Times New Roman" w:cs="Times New Roman"/>
          <w:sz w:val="24"/>
          <w:szCs w:val="24"/>
        </w:rPr>
        <w:t xml:space="preserve"> Jest to ciąg wyznaczony do użytku pieszego, zatem Zamawiający </w:t>
      </w:r>
      <w:r w:rsidR="00413DCB">
        <w:rPr>
          <w:rFonts w:ascii="Times New Roman" w:hAnsi="Times New Roman" w:cs="Times New Roman"/>
          <w:sz w:val="24"/>
          <w:szCs w:val="24"/>
        </w:rPr>
        <w:t>nie określi jego nośności.</w:t>
      </w:r>
    </w:p>
    <w:p w14:paraId="7536E1D3" w14:textId="22FFCE38" w:rsidR="005D7722" w:rsidRDefault="005D7722"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Przewiduje się ewentualną wycinkę drzew kolidujących z wykonywaniem prac. Na chwilę obecną nie ma drzew konkretnie wyznaczonych do wycinki. Gmina Milejewo nie posiada zgody na wycinkę drzew na działkach, na których będzie realizowana inwestycja. </w:t>
      </w:r>
      <w:r w:rsidR="00A53E0D">
        <w:rPr>
          <w:rFonts w:ascii="Times New Roman" w:hAnsi="Times New Roman" w:cs="Times New Roman"/>
          <w:sz w:val="24"/>
          <w:szCs w:val="24"/>
        </w:rPr>
        <w:t xml:space="preserve">Zasady dotyczące wycinki drzew określa </w:t>
      </w:r>
      <w:r w:rsidR="0051098B">
        <w:rPr>
          <w:rFonts w:ascii="Times New Roman" w:hAnsi="Times New Roman" w:cs="Times New Roman"/>
          <w:sz w:val="24"/>
          <w:szCs w:val="24"/>
        </w:rPr>
        <w:t xml:space="preserve">Ustawa </w:t>
      </w:r>
      <w:r w:rsidR="0051098B" w:rsidRPr="0051098B">
        <w:rPr>
          <w:rFonts w:ascii="Times New Roman" w:hAnsi="Times New Roman" w:cs="Times New Roman"/>
          <w:sz w:val="24"/>
          <w:szCs w:val="24"/>
        </w:rPr>
        <w:t>z dnia 16 kwietnia 2004 r.</w:t>
      </w:r>
      <w:r w:rsidR="0051098B">
        <w:rPr>
          <w:rFonts w:ascii="Times New Roman" w:hAnsi="Times New Roman" w:cs="Times New Roman"/>
          <w:sz w:val="24"/>
          <w:szCs w:val="24"/>
        </w:rPr>
        <w:t xml:space="preserve"> </w:t>
      </w:r>
      <w:r w:rsidR="0051098B" w:rsidRPr="0051098B">
        <w:rPr>
          <w:rFonts w:ascii="Times New Roman" w:hAnsi="Times New Roman" w:cs="Times New Roman"/>
          <w:sz w:val="24"/>
          <w:szCs w:val="24"/>
        </w:rPr>
        <w:t>o ochronie przyrody</w:t>
      </w:r>
      <w:r w:rsidR="0051098B">
        <w:rPr>
          <w:rFonts w:ascii="Times New Roman" w:hAnsi="Times New Roman" w:cs="Times New Roman"/>
          <w:sz w:val="24"/>
          <w:szCs w:val="24"/>
        </w:rPr>
        <w:t>.</w:t>
      </w:r>
    </w:p>
    <w:p w14:paraId="1B53D849" w14:textId="7F3A875E" w:rsidR="0051098B" w:rsidRDefault="0071663A"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Dopuszcza się zmiany wizualizacji wieży </w:t>
      </w:r>
      <w:r w:rsidR="005A512D">
        <w:rPr>
          <w:rFonts w:ascii="Times New Roman" w:hAnsi="Times New Roman" w:cs="Times New Roman"/>
          <w:sz w:val="24"/>
          <w:szCs w:val="24"/>
        </w:rPr>
        <w:t>z zachowaniem zbliżonych parametrów wymiarowych.</w:t>
      </w:r>
    </w:p>
    <w:p w14:paraId="0F71E077" w14:textId="0C5BFBEF" w:rsidR="0051098B" w:rsidRDefault="005A512D"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Proponowane zmiany konstrukcyjne oraz wizualne muszą być zgodne </w:t>
      </w:r>
      <w:r w:rsidR="00117D6C">
        <w:rPr>
          <w:rFonts w:ascii="Times New Roman" w:hAnsi="Times New Roman" w:cs="Times New Roman"/>
          <w:sz w:val="24"/>
          <w:szCs w:val="24"/>
        </w:rPr>
        <w:br/>
      </w:r>
      <w:r>
        <w:rPr>
          <w:rFonts w:ascii="Times New Roman" w:hAnsi="Times New Roman" w:cs="Times New Roman"/>
          <w:sz w:val="24"/>
          <w:szCs w:val="24"/>
        </w:rPr>
        <w:t xml:space="preserve">z zasadami prawa budowlanego przy zachowaniu wszelkich </w:t>
      </w:r>
      <w:r w:rsidR="00117D6C">
        <w:rPr>
          <w:rFonts w:ascii="Times New Roman" w:hAnsi="Times New Roman" w:cs="Times New Roman"/>
          <w:sz w:val="24"/>
          <w:szCs w:val="24"/>
        </w:rPr>
        <w:t>przepisów prawa dot. bezpieczeństwa użytkowników.</w:t>
      </w:r>
    </w:p>
    <w:p w14:paraId="36E3F0D7" w14:textId="72DC9E62" w:rsidR="00854FA8" w:rsidRDefault="002605FC"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Należy wystąpić o warunki przyłączenia do sieci elektroenergetycznej.</w:t>
      </w:r>
    </w:p>
    <w:p w14:paraId="2A32205D" w14:textId="769AA830" w:rsidR="0051098B" w:rsidRDefault="0051098B"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Teren, na którym planowana jest inwestycja nie wymaga </w:t>
      </w:r>
      <w:r w:rsidR="00B51CCB">
        <w:rPr>
          <w:rFonts w:ascii="Times New Roman" w:hAnsi="Times New Roman" w:cs="Times New Roman"/>
          <w:sz w:val="24"/>
          <w:szCs w:val="24"/>
        </w:rPr>
        <w:t>wyłączenia z produkcji rolnej.</w:t>
      </w:r>
    </w:p>
    <w:p w14:paraId="08A727B0" w14:textId="26333299" w:rsidR="00854FA8" w:rsidRPr="000C6ACF" w:rsidRDefault="00854FA8" w:rsidP="00854FA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Zgodnie z </w:t>
      </w:r>
      <w:r w:rsidRPr="000C6ACF">
        <w:rPr>
          <w:rFonts w:ascii="Times New Roman" w:hAnsi="Times New Roman" w:cs="Times New Roman"/>
          <w:sz w:val="24"/>
          <w:szCs w:val="24"/>
        </w:rPr>
        <w:t>§16</w:t>
      </w:r>
      <w:r>
        <w:rPr>
          <w:rFonts w:ascii="Times New Roman" w:hAnsi="Times New Roman" w:cs="Times New Roman"/>
          <w:sz w:val="24"/>
          <w:szCs w:val="24"/>
        </w:rPr>
        <w:t xml:space="preserve"> Uchwały</w:t>
      </w:r>
      <w:r w:rsidRPr="000C6ACF">
        <w:rPr>
          <w:rFonts w:ascii="Times New Roman" w:hAnsi="Times New Roman" w:cs="Times New Roman"/>
          <w:sz w:val="24"/>
          <w:szCs w:val="24"/>
        </w:rPr>
        <w:t xml:space="preserve"> Nr XIX/ 99/2008</w:t>
      </w:r>
      <w:r>
        <w:rPr>
          <w:rFonts w:ascii="Times New Roman" w:hAnsi="Times New Roman" w:cs="Times New Roman"/>
          <w:sz w:val="24"/>
          <w:szCs w:val="24"/>
        </w:rPr>
        <w:t xml:space="preserve"> </w:t>
      </w:r>
      <w:r w:rsidRPr="000C6ACF">
        <w:rPr>
          <w:rFonts w:ascii="Times New Roman" w:hAnsi="Times New Roman" w:cs="Times New Roman"/>
          <w:sz w:val="24"/>
          <w:szCs w:val="24"/>
        </w:rPr>
        <w:t>Rady Gminy Milejewo</w:t>
      </w:r>
      <w:r>
        <w:rPr>
          <w:rFonts w:ascii="Times New Roman" w:hAnsi="Times New Roman" w:cs="Times New Roman"/>
          <w:sz w:val="24"/>
          <w:szCs w:val="24"/>
        </w:rPr>
        <w:t xml:space="preserve"> </w:t>
      </w:r>
      <w:r w:rsidR="00B51CCB">
        <w:rPr>
          <w:rFonts w:ascii="Times New Roman" w:hAnsi="Times New Roman" w:cs="Times New Roman"/>
          <w:sz w:val="24"/>
          <w:szCs w:val="24"/>
        </w:rPr>
        <w:br/>
      </w:r>
      <w:r w:rsidRPr="000C6ACF">
        <w:rPr>
          <w:rFonts w:ascii="Times New Roman" w:hAnsi="Times New Roman" w:cs="Times New Roman"/>
          <w:sz w:val="24"/>
          <w:szCs w:val="24"/>
        </w:rPr>
        <w:t>z dnia 15 października 2008 roku</w:t>
      </w:r>
      <w:r>
        <w:rPr>
          <w:rFonts w:ascii="Times New Roman" w:hAnsi="Times New Roman" w:cs="Times New Roman"/>
          <w:sz w:val="24"/>
          <w:szCs w:val="24"/>
        </w:rPr>
        <w:t xml:space="preserve"> </w:t>
      </w:r>
      <w:r w:rsidRPr="000C6ACF">
        <w:rPr>
          <w:rFonts w:ascii="Times New Roman" w:hAnsi="Times New Roman" w:cs="Times New Roman"/>
          <w:sz w:val="24"/>
          <w:szCs w:val="24"/>
        </w:rPr>
        <w:t>w sprawie zmiany miejscowego planu zagospodarowania przestrzennego</w:t>
      </w:r>
      <w:r>
        <w:rPr>
          <w:rFonts w:ascii="Times New Roman" w:hAnsi="Times New Roman" w:cs="Times New Roman"/>
          <w:sz w:val="24"/>
          <w:szCs w:val="24"/>
        </w:rPr>
        <w:t xml:space="preserve"> </w:t>
      </w:r>
      <w:r w:rsidRPr="000C6ACF">
        <w:rPr>
          <w:rFonts w:ascii="Times New Roman" w:hAnsi="Times New Roman" w:cs="Times New Roman"/>
          <w:sz w:val="24"/>
          <w:szCs w:val="24"/>
        </w:rPr>
        <w:t>gminy Milejewo</w:t>
      </w:r>
      <w:r>
        <w:rPr>
          <w:rFonts w:ascii="Times New Roman" w:hAnsi="Times New Roman" w:cs="Times New Roman"/>
          <w:sz w:val="24"/>
          <w:szCs w:val="24"/>
        </w:rPr>
        <w:t>:</w:t>
      </w:r>
    </w:p>
    <w:p w14:paraId="0FAA3606" w14:textId="77777777" w:rsidR="00854FA8" w:rsidRPr="000C6ACF" w:rsidRDefault="00854FA8" w:rsidP="00854FA8">
      <w:pPr>
        <w:pStyle w:val="Akapitzlist"/>
        <w:ind w:left="1440"/>
        <w:jc w:val="both"/>
        <w:rPr>
          <w:rFonts w:ascii="Times New Roman" w:hAnsi="Times New Roman" w:cs="Times New Roman"/>
          <w:sz w:val="24"/>
          <w:szCs w:val="24"/>
        </w:rPr>
      </w:pPr>
      <w:r>
        <w:rPr>
          <w:rFonts w:ascii="Times New Roman" w:hAnsi="Times New Roman" w:cs="Times New Roman"/>
          <w:sz w:val="24"/>
          <w:szCs w:val="24"/>
        </w:rPr>
        <w:t>„</w:t>
      </w:r>
      <w:r w:rsidRPr="000C6ACF">
        <w:rPr>
          <w:rFonts w:ascii="Times New Roman" w:hAnsi="Times New Roman" w:cs="Times New Roman"/>
          <w:sz w:val="24"/>
          <w:szCs w:val="24"/>
        </w:rPr>
        <w:t>Ustala się ochronę terenowych punktów widokowych w Majewie.</w:t>
      </w:r>
    </w:p>
    <w:p w14:paraId="0FE748AB" w14:textId="77777777" w:rsidR="00854FA8" w:rsidRPr="000C6ACF" w:rsidRDefault="00854FA8" w:rsidP="00854FA8">
      <w:pPr>
        <w:pStyle w:val="Akapitzlist"/>
        <w:ind w:left="1440"/>
        <w:jc w:val="both"/>
        <w:rPr>
          <w:rFonts w:ascii="Times New Roman" w:hAnsi="Times New Roman" w:cs="Times New Roman"/>
          <w:sz w:val="24"/>
          <w:szCs w:val="24"/>
        </w:rPr>
      </w:pPr>
      <w:r w:rsidRPr="000C6ACF">
        <w:rPr>
          <w:rFonts w:ascii="Times New Roman" w:hAnsi="Times New Roman" w:cs="Times New Roman"/>
          <w:sz w:val="24"/>
          <w:szCs w:val="24"/>
        </w:rPr>
        <w:t>Dopuszcza się realizację wieży widokowej na Srebrnej Górze w obrębie</w:t>
      </w:r>
      <w:r>
        <w:rPr>
          <w:rFonts w:ascii="Times New Roman" w:hAnsi="Times New Roman" w:cs="Times New Roman"/>
          <w:sz w:val="24"/>
          <w:szCs w:val="24"/>
        </w:rPr>
        <w:t xml:space="preserve"> </w:t>
      </w:r>
      <w:r w:rsidRPr="000C6ACF">
        <w:rPr>
          <w:rFonts w:ascii="Times New Roman" w:hAnsi="Times New Roman" w:cs="Times New Roman"/>
          <w:sz w:val="24"/>
          <w:szCs w:val="24"/>
        </w:rPr>
        <w:t>Piastowo.</w:t>
      </w:r>
    </w:p>
    <w:p w14:paraId="36DB7C59" w14:textId="77777777" w:rsidR="00854FA8" w:rsidRPr="000C6ACF" w:rsidRDefault="00854FA8" w:rsidP="00854FA8">
      <w:pPr>
        <w:pStyle w:val="Akapitzlist"/>
        <w:ind w:left="1440"/>
        <w:jc w:val="both"/>
        <w:rPr>
          <w:rFonts w:ascii="Times New Roman" w:hAnsi="Times New Roman" w:cs="Times New Roman"/>
          <w:sz w:val="24"/>
          <w:szCs w:val="24"/>
        </w:rPr>
      </w:pPr>
      <w:r w:rsidRPr="000C6ACF">
        <w:rPr>
          <w:rFonts w:ascii="Times New Roman" w:hAnsi="Times New Roman" w:cs="Times New Roman"/>
          <w:sz w:val="24"/>
          <w:szCs w:val="24"/>
        </w:rPr>
        <w:t>2. Ochrona punktów widokowych następuje przez zakaz realizacji wszelkich obiektów</w:t>
      </w:r>
      <w:r>
        <w:rPr>
          <w:rFonts w:ascii="Times New Roman" w:hAnsi="Times New Roman" w:cs="Times New Roman"/>
          <w:sz w:val="24"/>
          <w:szCs w:val="24"/>
        </w:rPr>
        <w:t xml:space="preserve"> </w:t>
      </w:r>
      <w:r w:rsidRPr="000C6ACF">
        <w:rPr>
          <w:rFonts w:ascii="Times New Roman" w:hAnsi="Times New Roman" w:cs="Times New Roman"/>
          <w:sz w:val="24"/>
          <w:szCs w:val="24"/>
        </w:rPr>
        <w:t>budowlanych w odległości 100 m od punktu widokowego.</w:t>
      </w:r>
    </w:p>
    <w:p w14:paraId="1D3E2CF7" w14:textId="77777777" w:rsidR="00854FA8" w:rsidRDefault="00854FA8" w:rsidP="00854FA8">
      <w:pPr>
        <w:pStyle w:val="Akapitzlist"/>
        <w:ind w:left="1440"/>
        <w:jc w:val="both"/>
        <w:rPr>
          <w:rFonts w:ascii="Times New Roman" w:hAnsi="Times New Roman" w:cs="Times New Roman"/>
          <w:sz w:val="24"/>
          <w:szCs w:val="24"/>
        </w:rPr>
      </w:pPr>
      <w:r w:rsidRPr="000C6ACF">
        <w:rPr>
          <w:rFonts w:ascii="Times New Roman" w:hAnsi="Times New Roman" w:cs="Times New Roman"/>
          <w:sz w:val="24"/>
          <w:szCs w:val="24"/>
        </w:rPr>
        <w:t>3. Ustalenie jak w ust. 2 nie dotyczy otoczenia wieży widokowej na Srebrnej Górze,</w:t>
      </w:r>
      <w:r>
        <w:rPr>
          <w:rFonts w:ascii="Times New Roman" w:hAnsi="Times New Roman" w:cs="Times New Roman"/>
          <w:sz w:val="24"/>
          <w:szCs w:val="24"/>
        </w:rPr>
        <w:t xml:space="preserve"> </w:t>
      </w:r>
      <w:r w:rsidRPr="000C6ACF">
        <w:rPr>
          <w:rFonts w:ascii="Times New Roman" w:hAnsi="Times New Roman" w:cs="Times New Roman"/>
          <w:sz w:val="24"/>
          <w:szCs w:val="24"/>
        </w:rPr>
        <w:t>zgodnie z ustalonym przeznaczeniem terenu określonym w § 44 ust. 2 pkt 1 oraz</w:t>
      </w:r>
      <w:r>
        <w:rPr>
          <w:rFonts w:ascii="Times New Roman" w:hAnsi="Times New Roman" w:cs="Times New Roman"/>
          <w:sz w:val="24"/>
          <w:szCs w:val="24"/>
        </w:rPr>
        <w:t xml:space="preserve"> </w:t>
      </w:r>
      <w:r w:rsidRPr="000C6ACF">
        <w:rPr>
          <w:rFonts w:ascii="Times New Roman" w:hAnsi="Times New Roman" w:cs="Times New Roman"/>
          <w:sz w:val="24"/>
          <w:szCs w:val="24"/>
        </w:rPr>
        <w:t>§ 43.</w:t>
      </w:r>
      <w:r>
        <w:rPr>
          <w:rFonts w:ascii="Times New Roman" w:hAnsi="Times New Roman" w:cs="Times New Roman"/>
          <w:sz w:val="24"/>
          <w:szCs w:val="24"/>
        </w:rPr>
        <w:t xml:space="preserve">” </w:t>
      </w:r>
    </w:p>
    <w:p w14:paraId="754FAFE8" w14:textId="07C57806" w:rsidR="00854FA8" w:rsidRPr="000C6ACF" w:rsidRDefault="00854FA8" w:rsidP="00854FA8">
      <w:pPr>
        <w:pStyle w:val="Akapitzlist"/>
        <w:ind w:left="1440"/>
        <w:jc w:val="both"/>
        <w:rPr>
          <w:rFonts w:ascii="Times New Roman" w:hAnsi="Times New Roman" w:cs="Times New Roman"/>
          <w:sz w:val="24"/>
          <w:szCs w:val="24"/>
        </w:rPr>
      </w:pPr>
      <w:r>
        <w:rPr>
          <w:rFonts w:ascii="Times New Roman" w:hAnsi="Times New Roman" w:cs="Times New Roman"/>
          <w:sz w:val="24"/>
          <w:szCs w:val="24"/>
        </w:rPr>
        <w:t xml:space="preserve">Wiata wymieniona w PFU przewidziana jest jako miejsce obsługi podróżnych </w:t>
      </w:r>
      <w:r w:rsidR="00B51CCB">
        <w:rPr>
          <w:rFonts w:ascii="Times New Roman" w:hAnsi="Times New Roman" w:cs="Times New Roman"/>
          <w:sz w:val="24"/>
          <w:szCs w:val="24"/>
        </w:rPr>
        <w:t>w ramach planowanego</w:t>
      </w:r>
      <w:r>
        <w:rPr>
          <w:rFonts w:ascii="Times New Roman" w:hAnsi="Times New Roman" w:cs="Times New Roman"/>
          <w:sz w:val="24"/>
          <w:szCs w:val="24"/>
        </w:rPr>
        <w:t xml:space="preserve"> parkingu.</w:t>
      </w:r>
    </w:p>
    <w:p w14:paraId="6B5E593C" w14:textId="5BCED3C6" w:rsidR="000C6ACF" w:rsidRPr="00854FA8" w:rsidRDefault="00854FA8" w:rsidP="00854FA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powinien dokonać wszelkich uzgodnień wymienionych w PFU.</w:t>
      </w:r>
    </w:p>
    <w:p w14:paraId="1AA67787" w14:textId="093B41B3" w:rsidR="0051098B" w:rsidRDefault="0051098B"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Dopuszcza się zamontowanie stojaków rowerowych ze stali ocynkowanej ogniowo.</w:t>
      </w:r>
    </w:p>
    <w:p w14:paraId="55304E88" w14:textId="7DD827FD" w:rsidR="0051098B" w:rsidRDefault="0051098B"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Działki nr 190/4, 40, 190/5 są własnością Gminy Milejewo.</w:t>
      </w:r>
    </w:p>
    <w:p w14:paraId="07292EE1" w14:textId="25CABF21" w:rsidR="0051098B" w:rsidRDefault="00854FA8"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zapisami PFU.</w:t>
      </w:r>
    </w:p>
    <w:p w14:paraId="6BE7E703" w14:textId="1528E67C" w:rsidR="00854FA8" w:rsidRDefault="00854FA8" w:rsidP="0030608A">
      <w:pPr>
        <w:pStyle w:val="Akapitzlist"/>
        <w:numPr>
          <w:ilvl w:val="0"/>
          <w:numId w:val="2"/>
        </w:numPr>
        <w:spacing w:after="360"/>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Monitoring powinien zostać zamontowany w sposób umożliwiający wizję całości konstrukcji. Nie określono ilości urządzeń. Obiektywy urządzeń </w:t>
      </w:r>
      <w:r w:rsidR="00B51CCB">
        <w:rPr>
          <w:rFonts w:ascii="Times New Roman" w:hAnsi="Times New Roman" w:cs="Times New Roman"/>
          <w:sz w:val="24"/>
          <w:szCs w:val="24"/>
        </w:rPr>
        <w:br/>
      </w:r>
      <w:r>
        <w:rPr>
          <w:rFonts w:ascii="Times New Roman" w:hAnsi="Times New Roman" w:cs="Times New Roman"/>
          <w:sz w:val="24"/>
          <w:szCs w:val="24"/>
        </w:rPr>
        <w:lastRenderedPageBreak/>
        <w:t xml:space="preserve">z podświetleniem IR, o zasięgu min. 50m, jakość min. 5 </w:t>
      </w:r>
      <w:proofErr w:type="spellStart"/>
      <w:r>
        <w:rPr>
          <w:rFonts w:ascii="Times New Roman" w:hAnsi="Times New Roman" w:cs="Times New Roman"/>
          <w:sz w:val="24"/>
          <w:szCs w:val="24"/>
        </w:rPr>
        <w:t>mpix</w:t>
      </w:r>
      <w:proofErr w:type="spellEnd"/>
      <w:r>
        <w:rPr>
          <w:rFonts w:ascii="Times New Roman" w:hAnsi="Times New Roman" w:cs="Times New Roman"/>
          <w:sz w:val="24"/>
          <w:szCs w:val="24"/>
        </w:rPr>
        <w:t xml:space="preserve">. Kamery </w:t>
      </w:r>
      <w:r>
        <w:rPr>
          <w:rFonts w:ascii="Times New Roman" w:hAnsi="Times New Roman" w:cs="Times New Roman"/>
          <w:sz w:val="24"/>
          <w:szCs w:val="24"/>
        </w:rPr>
        <w:br/>
        <w:t>w obudowie wandaloodpornej o klasie szczelności min. IP 65. Bieżący podgląd ma być dostępny w siedzibie Urzędu Gminy Milejewo, ul. Elbląska 47, 82-316 Milejewo.</w:t>
      </w:r>
    </w:p>
    <w:p w14:paraId="5B318847" w14:textId="77777777" w:rsidR="00801B6C" w:rsidRDefault="00854FA8" w:rsidP="00854FA8">
      <w:pPr>
        <w:pStyle w:val="Akapitzlist"/>
        <w:numPr>
          <w:ilvl w:val="0"/>
          <w:numId w:val="1"/>
        </w:numPr>
        <w:jc w:val="both"/>
        <w:rPr>
          <w:rFonts w:ascii="Times New Roman" w:hAnsi="Times New Roman" w:cs="Times New Roman"/>
          <w:sz w:val="24"/>
          <w:szCs w:val="24"/>
        </w:rPr>
      </w:pPr>
      <w:r w:rsidRPr="00801B6C">
        <w:rPr>
          <w:rFonts w:ascii="Times New Roman" w:hAnsi="Times New Roman" w:cs="Times New Roman"/>
          <w:sz w:val="24"/>
          <w:szCs w:val="24"/>
        </w:rPr>
        <w:t xml:space="preserve">Proszę o wyjaśnienie zapisów w SWZ dotyczących: 1). rozdziału XVI punktu 16.8 podpunkt 2) dot. dołączenia do oferty wypełnionego kosztorysu ofertowego - o jaki kosztorys chodzi, ponieważ Zamawiający w dokumentacji przetargowej nie udostępnił przedmiaru robót, na który powołuje się w rozdziel XIX punkt 19.2? Proszę </w:t>
      </w:r>
      <w:r w:rsidR="00801B6C">
        <w:rPr>
          <w:rFonts w:ascii="Times New Roman" w:hAnsi="Times New Roman" w:cs="Times New Roman"/>
          <w:sz w:val="24"/>
          <w:szCs w:val="24"/>
        </w:rPr>
        <w:br/>
      </w:r>
      <w:r w:rsidRPr="00801B6C">
        <w:rPr>
          <w:rFonts w:ascii="Times New Roman" w:hAnsi="Times New Roman" w:cs="Times New Roman"/>
          <w:sz w:val="24"/>
          <w:szCs w:val="24"/>
        </w:rPr>
        <w:t>o dołączenie przedmiaru robót lub szczegółowe doprecyzowanie zapisów w SWZ.</w:t>
      </w:r>
    </w:p>
    <w:p w14:paraId="02333B74" w14:textId="41A7BE04" w:rsidR="00854FA8" w:rsidRDefault="00854FA8" w:rsidP="0009570F">
      <w:pPr>
        <w:pStyle w:val="Akapitzlist"/>
        <w:spacing w:after="360"/>
        <w:contextualSpacing w:val="0"/>
        <w:jc w:val="both"/>
        <w:rPr>
          <w:rFonts w:ascii="Times New Roman" w:hAnsi="Times New Roman" w:cs="Times New Roman"/>
          <w:sz w:val="24"/>
          <w:szCs w:val="24"/>
        </w:rPr>
      </w:pPr>
      <w:r w:rsidRPr="00801B6C">
        <w:rPr>
          <w:rFonts w:ascii="Times New Roman" w:hAnsi="Times New Roman" w:cs="Times New Roman"/>
          <w:b/>
          <w:bCs/>
          <w:sz w:val="24"/>
          <w:szCs w:val="24"/>
        </w:rPr>
        <w:t>Odpowiedź:</w:t>
      </w:r>
      <w:r w:rsidRPr="00801B6C">
        <w:rPr>
          <w:rFonts w:ascii="Times New Roman" w:hAnsi="Times New Roman" w:cs="Times New Roman"/>
          <w:sz w:val="24"/>
          <w:szCs w:val="24"/>
        </w:rPr>
        <w:t xml:space="preserve"> </w:t>
      </w:r>
      <w:r w:rsidR="002605FC" w:rsidRPr="00801B6C">
        <w:rPr>
          <w:rFonts w:ascii="Times New Roman" w:hAnsi="Times New Roman" w:cs="Times New Roman"/>
          <w:sz w:val="24"/>
          <w:szCs w:val="24"/>
        </w:rPr>
        <w:t xml:space="preserve">Zgodnie z pkt 2.11 PFU, Wykonawca zobowiązany jest do przygotowania przedmiaru robót. </w:t>
      </w:r>
      <w:r w:rsidR="00B51CCB" w:rsidRPr="00801B6C">
        <w:rPr>
          <w:rFonts w:ascii="Times New Roman" w:hAnsi="Times New Roman" w:cs="Times New Roman"/>
          <w:sz w:val="24"/>
          <w:szCs w:val="24"/>
        </w:rPr>
        <w:t>Dokonano w tym zakresie zmiany w SWZ</w:t>
      </w:r>
      <w:r w:rsidR="00051D73" w:rsidRPr="00801B6C">
        <w:rPr>
          <w:rFonts w:ascii="Times New Roman" w:hAnsi="Times New Roman" w:cs="Times New Roman"/>
          <w:sz w:val="24"/>
          <w:szCs w:val="24"/>
        </w:rPr>
        <w:t>.</w:t>
      </w:r>
    </w:p>
    <w:p w14:paraId="6356A086" w14:textId="5C93163F" w:rsidR="0009570F" w:rsidRDefault="0009570F" w:rsidP="0009570F">
      <w:pPr>
        <w:pStyle w:val="Akapitzlist"/>
        <w:numPr>
          <w:ilvl w:val="0"/>
          <w:numId w:val="1"/>
        </w:numPr>
        <w:jc w:val="both"/>
        <w:rPr>
          <w:rFonts w:ascii="Times New Roman" w:hAnsi="Times New Roman" w:cs="Times New Roman"/>
          <w:sz w:val="24"/>
          <w:szCs w:val="24"/>
        </w:rPr>
      </w:pPr>
      <w:r w:rsidRPr="0009570F">
        <w:rPr>
          <w:rFonts w:ascii="Times New Roman" w:hAnsi="Times New Roman" w:cs="Times New Roman"/>
          <w:sz w:val="24"/>
          <w:szCs w:val="24"/>
        </w:rPr>
        <w:t>Zgodnie z zapisami w SWZ w rozdziale XVI punkt 16.8 Oferta musi zawierać następujące oświadczenia i dokument: 2). wypełniony kosztorys ofertowy zwracamy się do Zamawiającego o udostępnienie w/w dokumentu, który według zapisów w SWZ ma być jednym z elementów składanej oferty przetargowej.</w:t>
      </w:r>
    </w:p>
    <w:p w14:paraId="76B4E2AA" w14:textId="3DE33B2B" w:rsidR="0009570F" w:rsidRDefault="0009570F" w:rsidP="00260B7D">
      <w:pPr>
        <w:pStyle w:val="Akapitzlist"/>
        <w:spacing w:after="240"/>
        <w:contextualSpacing w:val="0"/>
        <w:jc w:val="both"/>
        <w:rPr>
          <w:rFonts w:ascii="Times New Roman" w:hAnsi="Times New Roman" w:cs="Times New Roman"/>
          <w:sz w:val="24"/>
          <w:szCs w:val="24"/>
        </w:rPr>
      </w:pPr>
      <w:r w:rsidRPr="0009570F">
        <w:rPr>
          <w:rFonts w:ascii="Times New Roman" w:hAnsi="Times New Roman" w:cs="Times New Roman"/>
          <w:b/>
          <w:bCs/>
          <w:sz w:val="24"/>
          <w:szCs w:val="24"/>
        </w:rPr>
        <w:t>Odpowiedź:</w:t>
      </w:r>
      <w:r>
        <w:rPr>
          <w:rFonts w:ascii="Times New Roman" w:hAnsi="Times New Roman" w:cs="Times New Roman"/>
          <w:sz w:val="24"/>
          <w:szCs w:val="24"/>
        </w:rPr>
        <w:t xml:space="preserve"> Zamawiający nie udostępnia wzoru kosztorysu, jego formę określa Wykonawca.</w:t>
      </w:r>
    </w:p>
    <w:p w14:paraId="535FC7FA" w14:textId="0116CCBC" w:rsidR="00260B7D" w:rsidRDefault="00260B7D" w:rsidP="00260B7D">
      <w:pPr>
        <w:pStyle w:val="Akapitzlist"/>
        <w:numPr>
          <w:ilvl w:val="0"/>
          <w:numId w:val="1"/>
        </w:numPr>
        <w:jc w:val="both"/>
        <w:rPr>
          <w:rFonts w:ascii="Times New Roman" w:hAnsi="Times New Roman" w:cs="Times New Roman"/>
          <w:sz w:val="24"/>
          <w:szCs w:val="24"/>
        </w:rPr>
      </w:pPr>
      <w:r w:rsidRPr="00260B7D">
        <w:rPr>
          <w:rFonts w:ascii="Times New Roman" w:hAnsi="Times New Roman" w:cs="Times New Roman"/>
          <w:sz w:val="24"/>
          <w:szCs w:val="24"/>
        </w:rPr>
        <w:t>Czy przygotowanie terenu pod Inwestycję, wycinka drzew będzie po stronie Zamawiającego? W wyniku uzyskanych odpowiedzi na ta chwilę nie wiadomo jakie drzewa podlegają wycince, w jakiej ilości, jaki gatunek drzew a co za tym idzie dodatkowe koszty związane z tytułu ewentualnej zgody na wycinkę poszczególnych gatunków drzew.</w:t>
      </w:r>
    </w:p>
    <w:p w14:paraId="6AC58D73" w14:textId="4D01723F" w:rsidR="00260B7D" w:rsidRDefault="00260B7D" w:rsidP="00260B7D">
      <w:pPr>
        <w:pStyle w:val="Akapitzlist"/>
        <w:spacing w:after="360"/>
        <w:contextualSpacing w:val="0"/>
        <w:jc w:val="both"/>
        <w:rPr>
          <w:rFonts w:ascii="Times New Roman" w:hAnsi="Times New Roman" w:cs="Times New Roman"/>
          <w:sz w:val="24"/>
          <w:szCs w:val="24"/>
        </w:rPr>
      </w:pPr>
      <w:r w:rsidRPr="005F6D01">
        <w:rPr>
          <w:rFonts w:ascii="Times New Roman" w:hAnsi="Times New Roman" w:cs="Times New Roman"/>
          <w:b/>
          <w:bCs/>
          <w:sz w:val="24"/>
          <w:szCs w:val="24"/>
        </w:rPr>
        <w:t>Odpowiedź:</w:t>
      </w:r>
      <w:r>
        <w:rPr>
          <w:rFonts w:ascii="Times New Roman" w:hAnsi="Times New Roman" w:cs="Times New Roman"/>
          <w:sz w:val="24"/>
          <w:szCs w:val="24"/>
        </w:rPr>
        <w:t xml:space="preserve"> </w:t>
      </w:r>
      <w:r w:rsidR="005F6D01">
        <w:rPr>
          <w:rFonts w:ascii="Times New Roman" w:hAnsi="Times New Roman" w:cs="Times New Roman"/>
          <w:sz w:val="24"/>
          <w:szCs w:val="24"/>
        </w:rPr>
        <w:t xml:space="preserve">Przygotowanie terenu wraz z ewentualną wycinką drzew należy </w:t>
      </w:r>
      <w:r w:rsidR="005F6D01">
        <w:rPr>
          <w:rFonts w:ascii="Times New Roman" w:hAnsi="Times New Roman" w:cs="Times New Roman"/>
          <w:sz w:val="24"/>
          <w:szCs w:val="24"/>
        </w:rPr>
        <w:br/>
        <w:t>do obowiązków Wykonawcy.</w:t>
      </w:r>
    </w:p>
    <w:p w14:paraId="3F4A3F52" w14:textId="04B617B9" w:rsidR="00260B7D" w:rsidRDefault="00260B7D" w:rsidP="00260B7D">
      <w:pPr>
        <w:pStyle w:val="Akapitzlist"/>
        <w:numPr>
          <w:ilvl w:val="0"/>
          <w:numId w:val="1"/>
        </w:numPr>
        <w:jc w:val="both"/>
        <w:rPr>
          <w:rFonts w:ascii="Times New Roman" w:hAnsi="Times New Roman" w:cs="Times New Roman"/>
          <w:sz w:val="24"/>
          <w:szCs w:val="24"/>
        </w:rPr>
      </w:pPr>
      <w:r w:rsidRPr="00260B7D">
        <w:rPr>
          <w:rFonts w:ascii="Times New Roman" w:hAnsi="Times New Roman" w:cs="Times New Roman"/>
          <w:sz w:val="24"/>
          <w:szCs w:val="24"/>
        </w:rPr>
        <w:t xml:space="preserve">Ile przewidzieć miejsc postojowych z płyt </w:t>
      </w:r>
      <w:proofErr w:type="spellStart"/>
      <w:r w:rsidRPr="00260B7D">
        <w:rPr>
          <w:rFonts w:ascii="Times New Roman" w:hAnsi="Times New Roman" w:cs="Times New Roman"/>
          <w:sz w:val="24"/>
          <w:szCs w:val="24"/>
        </w:rPr>
        <w:t>Meba</w:t>
      </w:r>
      <w:proofErr w:type="spellEnd"/>
      <w:r w:rsidRPr="00260B7D">
        <w:rPr>
          <w:rFonts w:ascii="Times New Roman" w:hAnsi="Times New Roman" w:cs="Times New Roman"/>
          <w:sz w:val="24"/>
          <w:szCs w:val="24"/>
        </w:rPr>
        <w:t xml:space="preserve"> (w PFU jedno stanowisko 2,5/3,6m)? Ile słupów oświetleniowych z lampami </w:t>
      </w:r>
      <w:proofErr w:type="spellStart"/>
      <w:r w:rsidRPr="00260B7D">
        <w:rPr>
          <w:rFonts w:ascii="Times New Roman" w:hAnsi="Times New Roman" w:cs="Times New Roman"/>
          <w:sz w:val="24"/>
          <w:szCs w:val="24"/>
        </w:rPr>
        <w:t>LEDowymi</w:t>
      </w:r>
      <w:proofErr w:type="spellEnd"/>
      <w:r w:rsidRPr="00260B7D">
        <w:rPr>
          <w:rFonts w:ascii="Times New Roman" w:hAnsi="Times New Roman" w:cs="Times New Roman"/>
          <w:sz w:val="24"/>
          <w:szCs w:val="24"/>
        </w:rPr>
        <w:t xml:space="preserve"> do oświetlenia terenu? </w:t>
      </w:r>
      <w:r>
        <w:rPr>
          <w:rFonts w:ascii="Times New Roman" w:hAnsi="Times New Roman" w:cs="Times New Roman"/>
          <w:sz w:val="24"/>
          <w:szCs w:val="24"/>
        </w:rPr>
        <w:br/>
      </w:r>
      <w:r w:rsidRPr="00260B7D">
        <w:rPr>
          <w:rFonts w:ascii="Times New Roman" w:hAnsi="Times New Roman" w:cs="Times New Roman"/>
          <w:sz w:val="24"/>
          <w:szCs w:val="24"/>
        </w:rPr>
        <w:t xml:space="preserve">Czy na wieży widokowej również maja znajdować się lampy oświetleniowe? </w:t>
      </w:r>
      <w:r>
        <w:rPr>
          <w:rFonts w:ascii="Times New Roman" w:hAnsi="Times New Roman" w:cs="Times New Roman"/>
          <w:sz w:val="24"/>
          <w:szCs w:val="24"/>
        </w:rPr>
        <w:br/>
      </w:r>
      <w:r w:rsidRPr="00260B7D">
        <w:rPr>
          <w:rFonts w:ascii="Times New Roman" w:hAnsi="Times New Roman" w:cs="Times New Roman"/>
          <w:sz w:val="24"/>
          <w:szCs w:val="24"/>
        </w:rPr>
        <w:t>Jeśli tak to w jakieś ilości i czy maja podświetlać podesty, klatkę schodową?</w:t>
      </w:r>
    </w:p>
    <w:p w14:paraId="3D3C49E7" w14:textId="1A6D691C" w:rsidR="005F6D01" w:rsidRDefault="00260B7D" w:rsidP="005F6D01">
      <w:pPr>
        <w:pStyle w:val="Akapitzlist"/>
        <w:jc w:val="both"/>
        <w:rPr>
          <w:rFonts w:ascii="Times New Roman" w:hAnsi="Times New Roman" w:cs="Times New Roman"/>
          <w:sz w:val="24"/>
          <w:szCs w:val="24"/>
        </w:rPr>
      </w:pPr>
      <w:r w:rsidRPr="005F6D01">
        <w:rPr>
          <w:rFonts w:ascii="Times New Roman" w:hAnsi="Times New Roman" w:cs="Times New Roman"/>
          <w:b/>
          <w:bCs/>
          <w:sz w:val="24"/>
          <w:szCs w:val="24"/>
        </w:rPr>
        <w:t>Odpowiedź:</w:t>
      </w:r>
      <w:r w:rsidR="005F6D01">
        <w:rPr>
          <w:rFonts w:ascii="Times New Roman" w:hAnsi="Times New Roman" w:cs="Times New Roman"/>
          <w:sz w:val="24"/>
          <w:szCs w:val="24"/>
        </w:rPr>
        <w:t xml:space="preserve"> </w:t>
      </w:r>
      <w:r w:rsidR="005F6D01">
        <w:rPr>
          <w:rFonts w:ascii="Times New Roman" w:hAnsi="Times New Roman" w:cs="Times New Roman"/>
          <w:sz w:val="24"/>
          <w:szCs w:val="24"/>
        </w:rPr>
        <w:t xml:space="preserve">Przewiduje się 10 miejsc postojowych, w tym: 9 o wymiarach 2,5x5m </w:t>
      </w:r>
      <w:r w:rsidR="005F6D01">
        <w:rPr>
          <w:rFonts w:ascii="Times New Roman" w:hAnsi="Times New Roman" w:cs="Times New Roman"/>
          <w:sz w:val="24"/>
          <w:szCs w:val="24"/>
        </w:rPr>
        <w:br/>
        <w:t>oraz jedno oznaczone jako miejsce dla osób niepełnosprawnych o wymiarach 3,6x5m.</w:t>
      </w:r>
    </w:p>
    <w:p w14:paraId="53428AFB" w14:textId="60AD2A29" w:rsidR="005F6D01" w:rsidRPr="005F6D01" w:rsidRDefault="005F6D01" w:rsidP="005F6D01">
      <w:pPr>
        <w:pStyle w:val="Akapitzlist"/>
        <w:contextualSpacing w:val="0"/>
        <w:jc w:val="both"/>
        <w:rPr>
          <w:rFonts w:ascii="Times New Roman" w:hAnsi="Times New Roman" w:cs="Times New Roman"/>
          <w:sz w:val="24"/>
          <w:szCs w:val="24"/>
        </w:rPr>
      </w:pPr>
      <w:r w:rsidRPr="005F6D01">
        <w:rPr>
          <w:rFonts w:ascii="Times New Roman" w:hAnsi="Times New Roman" w:cs="Times New Roman"/>
          <w:sz w:val="24"/>
          <w:szCs w:val="24"/>
        </w:rPr>
        <w:t>Należy uwzględnić 6 punktów oświetlenia terenu (oprawy oświetleniowe na słupach) oraz 4 punkty oświetlenia wieży widokowej (doświetlające podesty).</w:t>
      </w:r>
    </w:p>
    <w:p w14:paraId="0887262F" w14:textId="6BD16A65" w:rsidR="00260B7D" w:rsidRDefault="00260B7D" w:rsidP="00260B7D">
      <w:pPr>
        <w:pStyle w:val="Akapitzlist"/>
        <w:numPr>
          <w:ilvl w:val="0"/>
          <w:numId w:val="1"/>
        </w:numPr>
        <w:jc w:val="both"/>
        <w:rPr>
          <w:rFonts w:ascii="Times New Roman" w:hAnsi="Times New Roman" w:cs="Times New Roman"/>
          <w:sz w:val="24"/>
          <w:szCs w:val="24"/>
        </w:rPr>
      </w:pPr>
      <w:r w:rsidRPr="00260B7D">
        <w:rPr>
          <w:rFonts w:ascii="Times New Roman" w:hAnsi="Times New Roman" w:cs="Times New Roman"/>
          <w:sz w:val="24"/>
          <w:szCs w:val="24"/>
        </w:rPr>
        <w:t xml:space="preserve">Jaka ogólnie powierzchnia jezdni manewrowej wraz z miejscami postojowymi z płyt </w:t>
      </w:r>
      <w:proofErr w:type="spellStart"/>
      <w:r w:rsidRPr="00260B7D">
        <w:rPr>
          <w:rFonts w:ascii="Times New Roman" w:hAnsi="Times New Roman" w:cs="Times New Roman"/>
          <w:sz w:val="24"/>
          <w:szCs w:val="24"/>
        </w:rPr>
        <w:t>Meba</w:t>
      </w:r>
      <w:proofErr w:type="spellEnd"/>
      <w:r w:rsidRPr="00260B7D">
        <w:rPr>
          <w:rFonts w:ascii="Times New Roman" w:hAnsi="Times New Roman" w:cs="Times New Roman"/>
          <w:sz w:val="24"/>
          <w:szCs w:val="24"/>
        </w:rPr>
        <w:t>?</w:t>
      </w:r>
    </w:p>
    <w:p w14:paraId="756A6D41" w14:textId="4E95F8DE" w:rsidR="00260B7D" w:rsidRPr="005F6D01" w:rsidRDefault="00260B7D" w:rsidP="00260B7D">
      <w:pPr>
        <w:pStyle w:val="Akapitzlist"/>
        <w:jc w:val="both"/>
        <w:rPr>
          <w:rFonts w:ascii="Times New Roman" w:hAnsi="Times New Roman" w:cs="Times New Roman"/>
          <w:sz w:val="24"/>
          <w:szCs w:val="24"/>
        </w:rPr>
      </w:pPr>
      <w:r w:rsidRPr="005F6D01">
        <w:rPr>
          <w:rFonts w:ascii="Times New Roman" w:hAnsi="Times New Roman" w:cs="Times New Roman"/>
          <w:b/>
          <w:bCs/>
          <w:sz w:val="24"/>
          <w:szCs w:val="24"/>
        </w:rPr>
        <w:t>Odpowiedź:</w:t>
      </w:r>
      <w:r>
        <w:rPr>
          <w:rFonts w:ascii="Times New Roman" w:hAnsi="Times New Roman" w:cs="Times New Roman"/>
          <w:sz w:val="24"/>
          <w:szCs w:val="24"/>
        </w:rPr>
        <w:t xml:space="preserve"> </w:t>
      </w:r>
      <w:r w:rsidR="005F6D01">
        <w:rPr>
          <w:rFonts w:ascii="Times New Roman" w:hAnsi="Times New Roman" w:cs="Times New Roman"/>
          <w:sz w:val="24"/>
          <w:szCs w:val="24"/>
        </w:rPr>
        <w:t xml:space="preserve">Ogólna powierzchnia nawierzchni z płyt betonowych MEBA wynosi </w:t>
      </w:r>
      <w:r w:rsidR="005F6D01">
        <w:rPr>
          <w:rFonts w:ascii="Times New Roman" w:hAnsi="Times New Roman" w:cs="Times New Roman"/>
          <w:sz w:val="24"/>
          <w:szCs w:val="24"/>
        </w:rPr>
        <w:br/>
        <w:t>356 m</w:t>
      </w:r>
      <w:r w:rsidR="005F6D01" w:rsidRPr="005F6D01">
        <w:rPr>
          <w:rFonts w:ascii="Times New Roman" w:hAnsi="Times New Roman" w:cs="Times New Roman"/>
          <w:sz w:val="24"/>
          <w:szCs w:val="24"/>
          <w:vertAlign w:val="superscript"/>
        </w:rPr>
        <w:t>2</w:t>
      </w:r>
      <w:r w:rsidR="005F6D01">
        <w:rPr>
          <w:rFonts w:ascii="Times New Roman" w:hAnsi="Times New Roman" w:cs="Times New Roman"/>
          <w:sz w:val="24"/>
          <w:szCs w:val="24"/>
        </w:rPr>
        <w:t xml:space="preserve">. </w:t>
      </w:r>
    </w:p>
    <w:p w14:paraId="4DEA7EC7" w14:textId="77777777" w:rsidR="00854FA8" w:rsidRPr="00854FA8" w:rsidRDefault="00854FA8" w:rsidP="00854FA8">
      <w:pPr>
        <w:jc w:val="both"/>
        <w:rPr>
          <w:rFonts w:ascii="Times New Roman" w:hAnsi="Times New Roman" w:cs="Times New Roman"/>
          <w:sz w:val="24"/>
          <w:szCs w:val="24"/>
        </w:rPr>
      </w:pPr>
    </w:p>
    <w:sectPr w:rsidR="00854FA8" w:rsidRPr="00854F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65D2C" w14:textId="77777777" w:rsidR="00280CB7" w:rsidRDefault="00280CB7" w:rsidP="00260B7D">
      <w:pPr>
        <w:spacing w:after="0" w:line="240" w:lineRule="auto"/>
      </w:pPr>
      <w:r>
        <w:separator/>
      </w:r>
    </w:p>
  </w:endnote>
  <w:endnote w:type="continuationSeparator" w:id="0">
    <w:p w14:paraId="477A6137" w14:textId="77777777" w:rsidR="00280CB7" w:rsidRDefault="00280CB7" w:rsidP="0026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A0371" w14:textId="77777777" w:rsidR="00280CB7" w:rsidRDefault="00280CB7" w:rsidP="00260B7D">
      <w:pPr>
        <w:spacing w:after="0" w:line="240" w:lineRule="auto"/>
      </w:pPr>
      <w:r>
        <w:separator/>
      </w:r>
    </w:p>
  </w:footnote>
  <w:footnote w:type="continuationSeparator" w:id="0">
    <w:p w14:paraId="61B18D5B" w14:textId="77777777" w:rsidR="00280CB7" w:rsidRDefault="00280CB7" w:rsidP="00260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5FB1"/>
    <w:multiLevelType w:val="hybridMultilevel"/>
    <w:tmpl w:val="F50C8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40CB7A7D"/>
    <w:multiLevelType w:val="hybridMultilevel"/>
    <w:tmpl w:val="72A80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4620504">
    <w:abstractNumId w:val="1"/>
  </w:num>
  <w:num w:numId="2" w16cid:durableId="152332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43"/>
    <w:rsid w:val="00032BAF"/>
    <w:rsid w:val="00051D73"/>
    <w:rsid w:val="00074405"/>
    <w:rsid w:val="0009570F"/>
    <w:rsid w:val="000C6ACF"/>
    <w:rsid w:val="000D79F6"/>
    <w:rsid w:val="00117D6C"/>
    <w:rsid w:val="002605FC"/>
    <w:rsid w:val="00260B7D"/>
    <w:rsid w:val="00280CB7"/>
    <w:rsid w:val="0030608A"/>
    <w:rsid w:val="00413DCB"/>
    <w:rsid w:val="004D3B16"/>
    <w:rsid w:val="0051098B"/>
    <w:rsid w:val="005966E1"/>
    <w:rsid w:val="005A512D"/>
    <w:rsid w:val="005D7722"/>
    <w:rsid w:val="005F6D01"/>
    <w:rsid w:val="00683E29"/>
    <w:rsid w:val="0071663A"/>
    <w:rsid w:val="007A53CF"/>
    <w:rsid w:val="00801B6C"/>
    <w:rsid w:val="00854FA8"/>
    <w:rsid w:val="00A53E0D"/>
    <w:rsid w:val="00B51CCB"/>
    <w:rsid w:val="00B72142"/>
    <w:rsid w:val="00D749FB"/>
    <w:rsid w:val="00F14C43"/>
    <w:rsid w:val="00F60287"/>
    <w:rsid w:val="00FA15CD"/>
    <w:rsid w:val="00FF0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CBCC"/>
  <w15:chartTrackingRefBased/>
  <w15:docId w15:val="{5C7B13EA-96E9-4BB9-B554-88234251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4C43"/>
    <w:pPr>
      <w:ind w:left="720"/>
      <w:contextualSpacing/>
    </w:pPr>
  </w:style>
  <w:style w:type="paragraph" w:styleId="Tekstprzypisukocowego">
    <w:name w:val="endnote text"/>
    <w:basedOn w:val="Normalny"/>
    <w:link w:val="TekstprzypisukocowegoZnak"/>
    <w:uiPriority w:val="99"/>
    <w:semiHidden/>
    <w:unhideWhenUsed/>
    <w:rsid w:val="00260B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0B7D"/>
    <w:rPr>
      <w:sz w:val="20"/>
      <w:szCs w:val="20"/>
    </w:rPr>
  </w:style>
  <w:style w:type="character" w:styleId="Odwoanieprzypisukocowego">
    <w:name w:val="endnote reference"/>
    <w:basedOn w:val="Domylnaczcionkaakapitu"/>
    <w:uiPriority w:val="99"/>
    <w:semiHidden/>
    <w:unhideWhenUsed/>
    <w:rsid w:val="00260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2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01A5-3EB5-4276-8D66-DBFDABA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1135</Words>
  <Characters>6814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Brydzińska</dc:creator>
  <cp:keywords/>
  <dc:description/>
  <cp:lastModifiedBy>Natalia Brydzińska</cp:lastModifiedBy>
  <cp:revision>14</cp:revision>
  <cp:lastPrinted>2024-06-27T08:32:00Z</cp:lastPrinted>
  <dcterms:created xsi:type="dcterms:W3CDTF">2024-06-19T12:31:00Z</dcterms:created>
  <dcterms:modified xsi:type="dcterms:W3CDTF">2024-06-27T09:22:00Z</dcterms:modified>
</cp:coreProperties>
</file>